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51418" w14:textId="7CCC333E" w:rsidR="00673DA1" w:rsidRDefault="006F0AD6" w:rsidP="006C36BC">
      <w:pPr>
        <w:rPr>
          <w:rFonts w:ascii="Arial" w:hAnsi="Arial" w:cs="Arial"/>
          <w:spacing w:val="-3"/>
          <w:sz w:val="22"/>
          <w:szCs w:val="22"/>
        </w:rPr>
      </w:pPr>
      <w:r w:rsidRPr="00071072">
        <w:rPr>
          <w:rFonts w:ascii="Arial" w:hAnsi="Arial" w:cs="Arial"/>
          <w:noProof/>
        </w:rPr>
        <w:drawing>
          <wp:anchor distT="0" distB="0" distL="114300" distR="114300" simplePos="0" relativeHeight="251660288" behindDoc="1" locked="0" layoutInCell="1" allowOverlap="1" wp14:anchorId="41FE95C2" wp14:editId="7F1D7C9F">
            <wp:simplePos x="0" y="0"/>
            <wp:positionH relativeFrom="column">
              <wp:posOffset>-891656</wp:posOffset>
            </wp:positionH>
            <wp:positionV relativeFrom="paragraph">
              <wp:posOffset>-715933</wp:posOffset>
            </wp:positionV>
            <wp:extent cx="7790815" cy="10039739"/>
            <wp:effectExtent l="0" t="0" r="63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90815" cy="100397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0A46E" w14:textId="088A53AC" w:rsidR="00673DA1" w:rsidRDefault="00673DA1" w:rsidP="006C36BC">
      <w:pPr>
        <w:rPr>
          <w:rFonts w:ascii="Arial" w:hAnsi="Arial" w:cs="Arial"/>
          <w:spacing w:val="-3"/>
          <w:sz w:val="22"/>
          <w:szCs w:val="22"/>
        </w:rPr>
      </w:pPr>
    </w:p>
    <w:p w14:paraId="26F0BCEB" w14:textId="0D402C92" w:rsidR="00673DA1" w:rsidRDefault="00673DA1" w:rsidP="006C36BC">
      <w:pPr>
        <w:rPr>
          <w:rFonts w:ascii="Arial" w:hAnsi="Arial" w:cs="Arial"/>
          <w:spacing w:val="-3"/>
          <w:sz w:val="22"/>
          <w:szCs w:val="22"/>
        </w:rPr>
      </w:pPr>
    </w:p>
    <w:p w14:paraId="7C8C5C9B" w14:textId="3D2E0963" w:rsidR="00673DA1" w:rsidRDefault="00673DA1" w:rsidP="006C36BC">
      <w:pPr>
        <w:rPr>
          <w:rFonts w:ascii="Arial" w:hAnsi="Arial" w:cs="Arial"/>
          <w:spacing w:val="-3"/>
          <w:sz w:val="22"/>
          <w:szCs w:val="22"/>
        </w:rPr>
      </w:pPr>
    </w:p>
    <w:p w14:paraId="2FC9B353" w14:textId="68EF4A49" w:rsidR="00673DA1" w:rsidRDefault="00673DA1" w:rsidP="006C36BC">
      <w:pPr>
        <w:rPr>
          <w:rFonts w:ascii="Arial" w:hAnsi="Arial" w:cs="Arial"/>
          <w:spacing w:val="-3"/>
          <w:sz w:val="22"/>
          <w:szCs w:val="22"/>
        </w:rPr>
      </w:pPr>
    </w:p>
    <w:p w14:paraId="67F14B4B" w14:textId="2CDE8EEF" w:rsidR="00673DA1" w:rsidRDefault="00673DA1" w:rsidP="006C36BC">
      <w:pPr>
        <w:rPr>
          <w:rFonts w:ascii="Arial" w:hAnsi="Arial" w:cs="Arial"/>
          <w:spacing w:val="-3"/>
          <w:sz w:val="22"/>
          <w:szCs w:val="22"/>
        </w:rPr>
      </w:pPr>
    </w:p>
    <w:p w14:paraId="0AEDB006" w14:textId="4DC9A777" w:rsidR="00673DA1" w:rsidRDefault="00673DA1" w:rsidP="006C36BC">
      <w:pPr>
        <w:rPr>
          <w:rFonts w:ascii="Arial" w:hAnsi="Arial" w:cs="Arial"/>
          <w:spacing w:val="-3"/>
          <w:sz w:val="22"/>
          <w:szCs w:val="22"/>
        </w:rPr>
      </w:pPr>
    </w:p>
    <w:p w14:paraId="5B869B43" w14:textId="64BDE621" w:rsidR="00673DA1" w:rsidRDefault="00673DA1" w:rsidP="006C36BC">
      <w:pPr>
        <w:rPr>
          <w:rFonts w:ascii="Arial" w:hAnsi="Arial" w:cs="Arial"/>
          <w:spacing w:val="-3"/>
          <w:sz w:val="22"/>
          <w:szCs w:val="22"/>
        </w:rPr>
      </w:pPr>
    </w:p>
    <w:p w14:paraId="55FF454F" w14:textId="77777777" w:rsidR="00673DA1" w:rsidRDefault="00673DA1" w:rsidP="006C36BC">
      <w:pPr>
        <w:rPr>
          <w:rFonts w:ascii="Arial" w:hAnsi="Arial" w:cs="Arial"/>
          <w:spacing w:val="-3"/>
          <w:sz w:val="22"/>
          <w:szCs w:val="22"/>
        </w:rPr>
      </w:pPr>
    </w:p>
    <w:p w14:paraId="3D12DE16" w14:textId="77777777" w:rsidR="00673DA1" w:rsidRDefault="00673DA1" w:rsidP="006C36BC">
      <w:pPr>
        <w:rPr>
          <w:rFonts w:ascii="Arial" w:hAnsi="Arial" w:cs="Arial"/>
          <w:spacing w:val="-3"/>
          <w:sz w:val="22"/>
          <w:szCs w:val="22"/>
        </w:rPr>
      </w:pPr>
    </w:p>
    <w:p w14:paraId="17DECB89" w14:textId="77777777" w:rsidR="00673DA1" w:rsidRDefault="00673DA1" w:rsidP="006C36BC">
      <w:pPr>
        <w:rPr>
          <w:rFonts w:ascii="Arial" w:hAnsi="Arial" w:cs="Arial"/>
          <w:spacing w:val="-3"/>
          <w:sz w:val="22"/>
          <w:szCs w:val="22"/>
        </w:rPr>
      </w:pPr>
    </w:p>
    <w:p w14:paraId="5932FC91" w14:textId="77777777" w:rsidR="00673DA1" w:rsidRDefault="00673DA1" w:rsidP="006C36BC">
      <w:pPr>
        <w:rPr>
          <w:rFonts w:ascii="Arial" w:hAnsi="Arial" w:cs="Arial"/>
          <w:spacing w:val="-3"/>
          <w:sz w:val="22"/>
          <w:szCs w:val="22"/>
        </w:rPr>
      </w:pPr>
    </w:p>
    <w:p w14:paraId="1410308D" w14:textId="77777777" w:rsidR="00673DA1" w:rsidRDefault="00700272" w:rsidP="00195BC7">
      <w:pPr>
        <w:jc w:val="center"/>
        <w:rPr>
          <w:rFonts w:ascii="Arial" w:hAnsi="Arial" w:cs="Arial"/>
          <w:b/>
          <w:bCs/>
          <w:spacing w:val="-3"/>
          <w:sz w:val="36"/>
          <w:szCs w:val="36"/>
        </w:rPr>
      </w:pPr>
      <w:r>
        <w:rPr>
          <w:rFonts w:ascii="Arial" w:hAnsi="Arial" w:cs="Arial"/>
          <w:b/>
          <w:bCs/>
          <w:spacing w:val="-3"/>
          <w:sz w:val="36"/>
          <w:szCs w:val="36"/>
        </w:rPr>
        <w:t>Fonds local d’investissement</w:t>
      </w:r>
      <w:r w:rsidR="00673DA1">
        <w:rPr>
          <w:rFonts w:ascii="Arial" w:hAnsi="Arial" w:cs="Arial"/>
          <w:b/>
          <w:bCs/>
          <w:spacing w:val="-3"/>
          <w:sz w:val="36"/>
          <w:szCs w:val="36"/>
        </w:rPr>
        <w:t xml:space="preserve"> (</w:t>
      </w:r>
      <w:r>
        <w:rPr>
          <w:rFonts w:ascii="Arial" w:hAnsi="Arial" w:cs="Arial"/>
          <w:b/>
          <w:bCs/>
          <w:spacing w:val="-3"/>
          <w:sz w:val="36"/>
          <w:szCs w:val="36"/>
        </w:rPr>
        <w:t>FLI</w:t>
      </w:r>
      <w:r w:rsidR="00673DA1">
        <w:rPr>
          <w:rFonts w:ascii="Arial" w:hAnsi="Arial" w:cs="Arial"/>
          <w:b/>
          <w:bCs/>
          <w:spacing w:val="-3"/>
          <w:sz w:val="36"/>
          <w:szCs w:val="36"/>
        </w:rPr>
        <w:t>)</w:t>
      </w:r>
    </w:p>
    <w:p w14:paraId="4C235DF3" w14:textId="77777777" w:rsidR="00673DA1" w:rsidRDefault="00673DA1" w:rsidP="006C36BC">
      <w:pPr>
        <w:jc w:val="center"/>
        <w:rPr>
          <w:rFonts w:ascii="Arial" w:hAnsi="Arial" w:cs="Arial"/>
          <w:b/>
          <w:bCs/>
          <w:spacing w:val="-3"/>
          <w:sz w:val="36"/>
          <w:szCs w:val="36"/>
        </w:rPr>
      </w:pPr>
      <w:r>
        <w:rPr>
          <w:rFonts w:ascii="Arial" w:hAnsi="Arial" w:cs="Arial"/>
          <w:b/>
          <w:bCs/>
          <w:spacing w:val="-3"/>
          <w:sz w:val="36"/>
          <w:szCs w:val="36"/>
        </w:rPr>
        <w:t>et</w:t>
      </w:r>
    </w:p>
    <w:p w14:paraId="03D80D1F" w14:textId="77777777" w:rsidR="00673DA1" w:rsidRDefault="00673DA1" w:rsidP="006C36BC">
      <w:pPr>
        <w:jc w:val="center"/>
        <w:rPr>
          <w:rFonts w:ascii="Arial" w:hAnsi="Arial" w:cs="Arial"/>
          <w:b/>
          <w:bCs/>
          <w:spacing w:val="-3"/>
          <w:sz w:val="36"/>
          <w:szCs w:val="36"/>
        </w:rPr>
      </w:pPr>
      <w:r>
        <w:rPr>
          <w:rFonts w:ascii="Arial" w:hAnsi="Arial" w:cs="Arial"/>
          <w:b/>
          <w:bCs/>
          <w:spacing w:val="-3"/>
          <w:sz w:val="36"/>
          <w:szCs w:val="36"/>
        </w:rPr>
        <w:t>Fonds local de solidarité (FLS)</w:t>
      </w:r>
    </w:p>
    <w:p w14:paraId="127C0993" w14:textId="77777777" w:rsidR="00673DA1" w:rsidRPr="006C5B4C" w:rsidRDefault="00673DA1" w:rsidP="006C36BC">
      <w:pPr>
        <w:jc w:val="center"/>
        <w:rPr>
          <w:rFonts w:ascii="Arial" w:hAnsi="Arial" w:cs="Arial"/>
          <w:b/>
          <w:bCs/>
          <w:spacing w:val="-3"/>
          <w:sz w:val="36"/>
          <w:szCs w:val="36"/>
        </w:rPr>
      </w:pPr>
    </w:p>
    <w:p w14:paraId="3B87FF6E" w14:textId="77777777" w:rsidR="00673DA1" w:rsidRDefault="00673DA1" w:rsidP="006C36BC">
      <w:pPr>
        <w:jc w:val="center"/>
        <w:rPr>
          <w:rFonts w:ascii="Arial" w:hAnsi="Arial" w:cs="Arial"/>
          <w:b/>
          <w:bCs/>
          <w:spacing w:val="-3"/>
          <w:sz w:val="22"/>
          <w:szCs w:val="22"/>
        </w:rPr>
      </w:pPr>
    </w:p>
    <w:p w14:paraId="6B5EED2F" w14:textId="77777777" w:rsidR="00673DA1" w:rsidRDefault="00673DA1" w:rsidP="006C36BC">
      <w:pPr>
        <w:jc w:val="center"/>
        <w:rPr>
          <w:rFonts w:ascii="Arial" w:hAnsi="Arial" w:cs="Arial"/>
          <w:b/>
          <w:bCs/>
          <w:spacing w:val="-3"/>
          <w:sz w:val="22"/>
          <w:szCs w:val="22"/>
        </w:rPr>
      </w:pPr>
    </w:p>
    <w:p w14:paraId="33BE1631" w14:textId="77777777" w:rsidR="00673DA1" w:rsidRDefault="00673DA1" w:rsidP="006C36BC">
      <w:pPr>
        <w:jc w:val="center"/>
        <w:rPr>
          <w:rFonts w:ascii="Arial" w:hAnsi="Arial" w:cs="Arial"/>
          <w:b/>
          <w:bCs/>
          <w:spacing w:val="-3"/>
          <w:sz w:val="22"/>
          <w:szCs w:val="22"/>
        </w:rPr>
      </w:pPr>
    </w:p>
    <w:p w14:paraId="1E6621DB" w14:textId="77777777" w:rsidR="00673DA1" w:rsidRDefault="00673DA1" w:rsidP="006C36BC">
      <w:pPr>
        <w:jc w:val="center"/>
        <w:rPr>
          <w:rFonts w:ascii="Arial" w:hAnsi="Arial" w:cs="Arial"/>
          <w:b/>
          <w:bCs/>
          <w:spacing w:val="-3"/>
          <w:sz w:val="22"/>
          <w:szCs w:val="22"/>
        </w:rPr>
      </w:pPr>
    </w:p>
    <w:p w14:paraId="4F2D900C" w14:textId="77777777" w:rsidR="00673DA1" w:rsidRDefault="00673DA1" w:rsidP="006C36BC">
      <w:pPr>
        <w:jc w:val="center"/>
        <w:rPr>
          <w:rFonts w:ascii="Arial" w:hAnsi="Arial" w:cs="Arial"/>
          <w:b/>
          <w:bCs/>
          <w:spacing w:val="-3"/>
          <w:sz w:val="22"/>
          <w:szCs w:val="22"/>
        </w:rPr>
      </w:pPr>
    </w:p>
    <w:p w14:paraId="21FBECC2" w14:textId="77777777" w:rsidR="00673DA1" w:rsidRDefault="00673DA1" w:rsidP="006C36BC">
      <w:pPr>
        <w:jc w:val="center"/>
        <w:rPr>
          <w:rFonts w:ascii="Arial" w:hAnsi="Arial" w:cs="Arial"/>
          <w:b/>
          <w:bCs/>
          <w:spacing w:val="-3"/>
          <w:sz w:val="22"/>
          <w:szCs w:val="22"/>
        </w:rPr>
      </w:pPr>
    </w:p>
    <w:p w14:paraId="58B6A47E" w14:textId="77777777" w:rsidR="00673DA1" w:rsidRDefault="00673DA1" w:rsidP="006C36BC">
      <w:pPr>
        <w:jc w:val="center"/>
        <w:rPr>
          <w:rFonts w:ascii="Arial" w:hAnsi="Arial" w:cs="Arial"/>
          <w:b/>
          <w:bCs/>
          <w:spacing w:val="-3"/>
          <w:sz w:val="22"/>
          <w:szCs w:val="22"/>
        </w:rPr>
      </w:pPr>
    </w:p>
    <w:p w14:paraId="71D163B1" w14:textId="77777777" w:rsidR="00673DA1" w:rsidRPr="006C5B4C" w:rsidRDefault="00673DA1" w:rsidP="006C36BC">
      <w:pPr>
        <w:jc w:val="center"/>
        <w:rPr>
          <w:rFonts w:ascii="Arial" w:hAnsi="Arial" w:cs="Arial"/>
          <w:b/>
          <w:bCs/>
          <w:spacing w:val="-3"/>
          <w:sz w:val="22"/>
          <w:szCs w:val="22"/>
        </w:rPr>
      </w:pPr>
    </w:p>
    <w:p w14:paraId="08EA690D" w14:textId="77777777" w:rsidR="00673DA1" w:rsidRPr="006C5B4C" w:rsidRDefault="00673DA1" w:rsidP="006C36BC">
      <w:pPr>
        <w:jc w:val="center"/>
        <w:rPr>
          <w:rFonts w:ascii="Arial" w:hAnsi="Arial" w:cs="Arial"/>
          <w:b/>
          <w:bCs/>
          <w:spacing w:val="-3"/>
          <w:sz w:val="28"/>
          <w:szCs w:val="28"/>
        </w:rPr>
      </w:pPr>
      <w:r w:rsidRPr="006C5B4C">
        <w:rPr>
          <w:rFonts w:ascii="Arial" w:hAnsi="Arial" w:cs="Arial"/>
          <w:b/>
          <w:bCs/>
          <w:spacing w:val="-3"/>
          <w:sz w:val="28"/>
          <w:szCs w:val="28"/>
        </w:rPr>
        <w:t>Politique d’investissement</w:t>
      </w:r>
      <w:r w:rsidR="00700272">
        <w:rPr>
          <w:rFonts w:ascii="Arial" w:hAnsi="Arial" w:cs="Arial"/>
          <w:b/>
          <w:bCs/>
          <w:spacing w:val="-3"/>
          <w:sz w:val="28"/>
          <w:szCs w:val="28"/>
        </w:rPr>
        <w:t xml:space="preserve"> commune</w:t>
      </w:r>
    </w:p>
    <w:p w14:paraId="23CCD2FE" w14:textId="77777777" w:rsidR="00673DA1" w:rsidRDefault="00673DA1" w:rsidP="006C36BC">
      <w:pPr>
        <w:jc w:val="center"/>
        <w:rPr>
          <w:rFonts w:ascii="Arial" w:hAnsi="Arial" w:cs="Arial"/>
          <w:b/>
          <w:bCs/>
          <w:spacing w:val="-3"/>
          <w:sz w:val="22"/>
          <w:szCs w:val="22"/>
        </w:rPr>
      </w:pPr>
    </w:p>
    <w:p w14:paraId="03C727C1" w14:textId="77777777" w:rsidR="003E2595" w:rsidRDefault="003E2595" w:rsidP="006C36BC">
      <w:pPr>
        <w:jc w:val="center"/>
        <w:rPr>
          <w:rFonts w:ascii="Arial" w:hAnsi="Arial" w:cs="Arial"/>
          <w:b/>
          <w:bCs/>
          <w:spacing w:val="-3"/>
          <w:sz w:val="22"/>
          <w:szCs w:val="22"/>
        </w:rPr>
      </w:pPr>
    </w:p>
    <w:p w14:paraId="0A4CC38D" w14:textId="77777777" w:rsidR="003E2595" w:rsidRPr="003E2595" w:rsidRDefault="003E2595" w:rsidP="006C36BC">
      <w:pPr>
        <w:jc w:val="center"/>
        <w:rPr>
          <w:rFonts w:ascii="Arial" w:hAnsi="Arial" w:cs="Arial"/>
          <w:bCs/>
          <w:spacing w:val="-3"/>
          <w:sz w:val="22"/>
          <w:szCs w:val="22"/>
        </w:rPr>
      </w:pPr>
    </w:p>
    <w:p w14:paraId="3DF6A0AF" w14:textId="77777777" w:rsidR="00673DA1" w:rsidRDefault="00673DA1" w:rsidP="006C36BC">
      <w:pPr>
        <w:rPr>
          <w:rFonts w:ascii="Arial" w:hAnsi="Arial" w:cs="Arial"/>
          <w:spacing w:val="-3"/>
          <w:sz w:val="22"/>
          <w:szCs w:val="22"/>
        </w:rPr>
      </w:pPr>
    </w:p>
    <w:p w14:paraId="397F36B6" w14:textId="77777777" w:rsidR="003E2595" w:rsidRDefault="003E2595" w:rsidP="006C36BC">
      <w:pPr>
        <w:rPr>
          <w:rFonts w:ascii="Arial" w:hAnsi="Arial" w:cs="Arial"/>
          <w:spacing w:val="-3"/>
          <w:sz w:val="22"/>
          <w:szCs w:val="22"/>
        </w:rPr>
      </w:pPr>
    </w:p>
    <w:p w14:paraId="6062B57D" w14:textId="77777777" w:rsidR="003E2595" w:rsidRDefault="003E2595" w:rsidP="006C36BC">
      <w:pPr>
        <w:rPr>
          <w:rFonts w:ascii="Arial" w:hAnsi="Arial" w:cs="Arial"/>
          <w:spacing w:val="-3"/>
          <w:sz w:val="22"/>
          <w:szCs w:val="22"/>
        </w:rPr>
      </w:pPr>
    </w:p>
    <w:p w14:paraId="45D9604A" w14:textId="77777777" w:rsidR="003E2595" w:rsidRDefault="003E2595" w:rsidP="006C36BC">
      <w:pPr>
        <w:rPr>
          <w:rFonts w:ascii="Arial" w:hAnsi="Arial" w:cs="Arial"/>
          <w:spacing w:val="-3"/>
          <w:sz w:val="22"/>
          <w:szCs w:val="22"/>
        </w:rPr>
      </w:pPr>
    </w:p>
    <w:p w14:paraId="3F4FD598" w14:textId="77777777" w:rsidR="003E2595" w:rsidRDefault="003E2595" w:rsidP="003E2595">
      <w:pPr>
        <w:rPr>
          <w:rFonts w:ascii="Arial" w:hAnsi="Arial" w:cs="Arial"/>
          <w:spacing w:val="-3"/>
          <w:sz w:val="22"/>
          <w:szCs w:val="22"/>
        </w:rPr>
      </w:pPr>
      <w:r>
        <w:rPr>
          <w:rFonts w:ascii="Arial" w:hAnsi="Arial" w:cs="Arial"/>
          <w:spacing w:val="-3"/>
          <w:sz w:val="22"/>
          <w:szCs w:val="22"/>
        </w:rPr>
        <w:t>L</w:t>
      </w:r>
      <w:r w:rsidR="00351A50">
        <w:rPr>
          <w:rFonts w:ascii="Arial" w:hAnsi="Arial" w:cs="Arial"/>
          <w:spacing w:val="-3"/>
          <w:sz w:val="22"/>
          <w:szCs w:val="22"/>
        </w:rPr>
        <w:t>a</w:t>
      </w:r>
      <w:r>
        <w:rPr>
          <w:rFonts w:ascii="Arial" w:hAnsi="Arial" w:cs="Arial"/>
          <w:spacing w:val="-3"/>
          <w:sz w:val="22"/>
          <w:szCs w:val="22"/>
        </w:rPr>
        <w:t xml:space="preserve"> présent</w:t>
      </w:r>
      <w:r w:rsidR="00351A50">
        <w:rPr>
          <w:rFonts w:ascii="Arial" w:hAnsi="Arial" w:cs="Arial"/>
          <w:spacing w:val="-3"/>
          <w:sz w:val="22"/>
          <w:szCs w:val="22"/>
        </w:rPr>
        <w:t>e</w:t>
      </w:r>
      <w:r>
        <w:rPr>
          <w:rFonts w:ascii="Arial" w:hAnsi="Arial" w:cs="Arial"/>
          <w:spacing w:val="-3"/>
          <w:sz w:val="22"/>
          <w:szCs w:val="22"/>
        </w:rPr>
        <w:t xml:space="preserve"> </w:t>
      </w:r>
      <w:r w:rsidR="00351A50">
        <w:rPr>
          <w:rFonts w:ascii="Arial" w:hAnsi="Arial" w:cs="Arial"/>
          <w:spacing w:val="-3"/>
          <w:sz w:val="22"/>
          <w:szCs w:val="22"/>
        </w:rPr>
        <w:t>politique</w:t>
      </w:r>
      <w:r>
        <w:rPr>
          <w:rFonts w:ascii="Arial" w:hAnsi="Arial" w:cs="Arial"/>
          <w:spacing w:val="-3"/>
          <w:sz w:val="22"/>
          <w:szCs w:val="22"/>
        </w:rPr>
        <w:t xml:space="preserve"> est conforme :</w:t>
      </w:r>
    </w:p>
    <w:p w14:paraId="74C1F278" w14:textId="77777777" w:rsidR="003E2595" w:rsidRDefault="003E2595" w:rsidP="003E2595">
      <w:pPr>
        <w:rPr>
          <w:rFonts w:ascii="Arial" w:hAnsi="Arial" w:cs="Arial"/>
          <w:spacing w:val="-3"/>
          <w:sz w:val="22"/>
          <w:szCs w:val="22"/>
        </w:rPr>
      </w:pPr>
    </w:p>
    <w:p w14:paraId="4F7FE605" w14:textId="3AB3986A" w:rsidR="003E2595" w:rsidRPr="00247620" w:rsidRDefault="00015F7C" w:rsidP="003E2595">
      <w:pPr>
        <w:pStyle w:val="Paragraphedeliste"/>
        <w:numPr>
          <w:ilvl w:val="0"/>
          <w:numId w:val="15"/>
        </w:numPr>
        <w:rPr>
          <w:rFonts w:ascii="Arial" w:hAnsi="Arial" w:cs="Arial"/>
          <w:spacing w:val="-3"/>
          <w:sz w:val="22"/>
          <w:szCs w:val="22"/>
        </w:rPr>
      </w:pPr>
      <w:r w:rsidRPr="00247620">
        <w:rPr>
          <w:rFonts w:ascii="Arial" w:hAnsi="Arial" w:cs="Arial"/>
          <w:spacing w:val="-3"/>
          <w:sz w:val="22"/>
          <w:szCs w:val="22"/>
        </w:rPr>
        <w:t>Aux modalités de gestion des fonds locaux d’investissement (FLI) – refonte d’avril 2023.</w:t>
      </w:r>
    </w:p>
    <w:p w14:paraId="78A8348A" w14:textId="77777777" w:rsidR="003E2595" w:rsidRPr="00247620" w:rsidRDefault="003E2595" w:rsidP="003E2595">
      <w:pPr>
        <w:pStyle w:val="Paragraphedeliste"/>
        <w:ind w:left="360"/>
        <w:rPr>
          <w:rFonts w:ascii="Arial" w:hAnsi="Arial" w:cs="Arial"/>
          <w:spacing w:val="-3"/>
          <w:sz w:val="22"/>
          <w:szCs w:val="22"/>
        </w:rPr>
      </w:pPr>
    </w:p>
    <w:p w14:paraId="67F49375" w14:textId="36143766" w:rsidR="003E2595" w:rsidRPr="00247620" w:rsidRDefault="00217DE3" w:rsidP="003E2595">
      <w:pPr>
        <w:pStyle w:val="Paragraphedeliste"/>
        <w:numPr>
          <w:ilvl w:val="0"/>
          <w:numId w:val="15"/>
        </w:numPr>
        <w:rPr>
          <w:rFonts w:ascii="Arial" w:hAnsi="Arial" w:cs="Arial"/>
          <w:spacing w:val="-3"/>
          <w:sz w:val="22"/>
          <w:szCs w:val="22"/>
        </w:rPr>
      </w:pPr>
      <w:r>
        <w:rPr>
          <w:rFonts w:ascii="Arial" w:hAnsi="Arial" w:cs="Arial"/>
          <w:spacing w:val="-3"/>
          <w:sz w:val="22"/>
          <w:szCs w:val="22"/>
        </w:rPr>
        <w:t>A</w:t>
      </w:r>
      <w:r w:rsidR="003E2595" w:rsidRPr="00247620">
        <w:rPr>
          <w:rFonts w:ascii="Arial" w:hAnsi="Arial" w:cs="Arial"/>
          <w:spacing w:val="-3"/>
          <w:sz w:val="22"/>
          <w:szCs w:val="22"/>
        </w:rPr>
        <w:t xml:space="preserve">u cadre applicable en matière d’investissement de Fonds locaux de solidarité FTQ, </w:t>
      </w:r>
      <w:proofErr w:type="spellStart"/>
      <w:r w:rsidR="003E2595" w:rsidRPr="00247620">
        <w:rPr>
          <w:rFonts w:ascii="Arial" w:hAnsi="Arial" w:cs="Arial"/>
          <w:spacing w:val="-3"/>
          <w:sz w:val="22"/>
          <w:szCs w:val="22"/>
        </w:rPr>
        <w:t>s.e.c</w:t>
      </w:r>
      <w:proofErr w:type="spellEnd"/>
      <w:r w:rsidR="003E2595" w:rsidRPr="00247620">
        <w:rPr>
          <w:rFonts w:ascii="Arial" w:hAnsi="Arial" w:cs="Arial"/>
          <w:spacing w:val="-3"/>
          <w:sz w:val="22"/>
          <w:szCs w:val="22"/>
        </w:rPr>
        <w:t>.</w:t>
      </w:r>
    </w:p>
    <w:p w14:paraId="2CC9DD20" w14:textId="77777777" w:rsidR="00673DA1" w:rsidRPr="006C36BC" w:rsidRDefault="00673DA1" w:rsidP="003E2595">
      <w:pPr>
        <w:rPr>
          <w:lang w:eastAsia="en-US"/>
        </w:rPr>
      </w:pPr>
    </w:p>
    <w:p w14:paraId="5734E47F" w14:textId="77777777" w:rsidR="00673DA1" w:rsidRDefault="00673DA1" w:rsidP="003E2595">
      <w:pPr>
        <w:rPr>
          <w:lang w:val="fr-FR" w:eastAsia="en-US"/>
        </w:rPr>
      </w:pPr>
    </w:p>
    <w:p w14:paraId="232ECE1B" w14:textId="77777777" w:rsidR="00673DA1" w:rsidRDefault="00673DA1" w:rsidP="006C36BC">
      <w:pPr>
        <w:rPr>
          <w:lang w:val="fr-FR" w:eastAsia="en-US"/>
        </w:rPr>
      </w:pPr>
    </w:p>
    <w:p w14:paraId="55A59FD9" w14:textId="1D7C4B6A" w:rsidR="00351A50" w:rsidRDefault="00247620" w:rsidP="00351A50">
      <w:pPr>
        <w:spacing w:before="100" w:beforeAutospacing="1" w:after="100" w:afterAutospacing="1"/>
        <w:jc w:val="center"/>
        <w:rPr>
          <w:lang w:val="fr-FR" w:eastAsia="en-US"/>
        </w:rPr>
      </w:pPr>
      <w:r>
        <w:rPr>
          <w:lang w:val="fr-FR" w:eastAsia="en-US"/>
        </w:rPr>
        <w:t>8 avril 2024</w:t>
      </w:r>
    </w:p>
    <w:p w14:paraId="4DF230F5" w14:textId="204C5BF1" w:rsidR="00351A50" w:rsidRPr="006C36BC" w:rsidRDefault="00351A50" w:rsidP="00351A50">
      <w:pPr>
        <w:spacing w:before="100" w:beforeAutospacing="1" w:after="100" w:afterAutospacing="1"/>
        <w:jc w:val="center"/>
        <w:rPr>
          <w:lang w:val="fr-FR" w:eastAsia="en-US"/>
        </w:rPr>
        <w:sectPr w:rsidR="00351A50" w:rsidRPr="006C36BC" w:rsidSect="006C36BC">
          <w:headerReference w:type="even" r:id="rId9"/>
          <w:footerReference w:type="default" r:id="rId10"/>
          <w:footerReference w:type="first" r:id="rId11"/>
          <w:type w:val="nextColumn"/>
          <w:pgSz w:w="12240" w:h="15840" w:code="1"/>
          <w:pgMar w:top="1134" w:right="1418" w:bottom="1134" w:left="1418" w:header="0" w:footer="709" w:gutter="0"/>
          <w:paperSrc w:first="7" w:other="7"/>
          <w:pgNumType w:start="1"/>
          <w:cols w:space="720"/>
          <w:noEndnote/>
          <w:titlePg/>
          <w:rtlGutter/>
          <w:docGrid w:linePitch="360"/>
        </w:sectPr>
      </w:pPr>
      <w:r>
        <w:rPr>
          <w:lang w:val="fr-FR" w:eastAsia="en-US"/>
        </w:rPr>
        <w:t>RS-</w:t>
      </w:r>
      <w:r w:rsidR="008A25F2">
        <w:rPr>
          <w:lang w:val="fr-FR" w:eastAsia="en-US"/>
        </w:rPr>
        <w:t>059</w:t>
      </w:r>
      <w:r>
        <w:rPr>
          <w:lang w:val="fr-FR" w:eastAsia="en-US"/>
        </w:rPr>
        <w:t>-2</w:t>
      </w:r>
      <w:r w:rsidR="00247620">
        <w:rPr>
          <w:lang w:val="fr-FR" w:eastAsia="en-US"/>
        </w:rPr>
        <w:t>4</w:t>
      </w:r>
    </w:p>
    <w:p w14:paraId="5F4CFAC6" w14:textId="77777777" w:rsidR="00673DA1" w:rsidRPr="00E25427" w:rsidRDefault="00673DA1" w:rsidP="001F3AB6">
      <w:pPr>
        <w:pStyle w:val="En-ttedetabledesmatires"/>
        <w:jc w:val="center"/>
        <w:rPr>
          <w:rFonts w:ascii="Arial" w:hAnsi="Arial" w:cs="Arial"/>
          <w:color w:val="auto"/>
        </w:rPr>
      </w:pPr>
      <w:r w:rsidRPr="00E25427">
        <w:rPr>
          <w:rFonts w:ascii="Arial" w:hAnsi="Arial" w:cs="Arial"/>
          <w:color w:val="auto"/>
        </w:rPr>
        <w:lastRenderedPageBreak/>
        <w:t>Table des matières</w:t>
      </w:r>
    </w:p>
    <w:p w14:paraId="273D5A9E" w14:textId="77777777" w:rsidR="00673DA1" w:rsidRPr="00106F43" w:rsidRDefault="00673DA1" w:rsidP="00151321">
      <w:pPr>
        <w:pStyle w:val="TM1"/>
        <w:rPr>
          <w:lang w:val="fr-FR"/>
        </w:rPr>
      </w:pPr>
    </w:p>
    <w:p w14:paraId="496D974A" w14:textId="713DC5BF" w:rsidR="00D2362F" w:rsidRPr="00247620" w:rsidRDefault="00394B9D">
      <w:pPr>
        <w:pStyle w:val="TM1"/>
        <w:rPr>
          <w:rFonts w:asciiTheme="minorHAnsi" w:eastAsiaTheme="minorEastAsia" w:hAnsiTheme="minorHAnsi" w:cstheme="minorBidi"/>
          <w:b w:val="0"/>
          <w:bCs w:val="0"/>
          <w:caps w:val="0"/>
          <w:kern w:val="2"/>
          <w:szCs w:val="22"/>
          <w:lang w:eastAsia="fr-CA"/>
          <w14:ligatures w14:val="standardContextual"/>
        </w:rPr>
      </w:pPr>
      <w:r w:rsidRPr="00151321">
        <w:rPr>
          <w:szCs w:val="22"/>
          <w:lang w:val="fr-FR"/>
        </w:rPr>
        <w:fldChar w:fldCharType="begin"/>
      </w:r>
      <w:r w:rsidR="00673DA1" w:rsidRPr="00151321">
        <w:rPr>
          <w:szCs w:val="22"/>
          <w:lang w:val="fr-FR"/>
        </w:rPr>
        <w:instrText xml:space="preserve"> TOC \o "1-3" \h \z \u </w:instrText>
      </w:r>
      <w:r w:rsidRPr="00151321">
        <w:rPr>
          <w:szCs w:val="22"/>
          <w:lang w:val="fr-FR"/>
        </w:rPr>
        <w:fldChar w:fldCharType="separate"/>
      </w:r>
      <w:hyperlink w:anchor="_Toc145066689" w:history="1">
        <w:r w:rsidR="00D2362F" w:rsidRPr="00247620">
          <w:rPr>
            <w:rStyle w:val="Lienhypertexte"/>
          </w:rPr>
          <w:t>1.</w:t>
        </w:r>
        <w:r w:rsidR="00D2362F" w:rsidRPr="00247620">
          <w:rPr>
            <w:rFonts w:asciiTheme="minorHAnsi" w:eastAsiaTheme="minorEastAsia" w:hAnsiTheme="minorHAnsi" w:cstheme="minorBidi"/>
            <w:b w:val="0"/>
            <w:bCs w:val="0"/>
            <w:caps w:val="0"/>
            <w:kern w:val="2"/>
            <w:szCs w:val="22"/>
            <w:lang w:eastAsia="fr-CA"/>
            <w14:ligatures w14:val="standardContextual"/>
          </w:rPr>
          <w:tab/>
        </w:r>
        <w:r w:rsidR="00D2362F" w:rsidRPr="00247620">
          <w:rPr>
            <w:rStyle w:val="Lienhypertexte"/>
          </w:rPr>
          <w:t>FONDEMENTS DE LA POLITIQUE</w:t>
        </w:r>
        <w:r w:rsidR="00D2362F" w:rsidRPr="00247620">
          <w:rPr>
            <w:webHidden/>
          </w:rPr>
          <w:tab/>
        </w:r>
        <w:r w:rsidR="00D2362F" w:rsidRPr="00247620">
          <w:rPr>
            <w:webHidden/>
          </w:rPr>
          <w:fldChar w:fldCharType="begin"/>
        </w:r>
        <w:r w:rsidR="00D2362F" w:rsidRPr="00247620">
          <w:rPr>
            <w:webHidden/>
          </w:rPr>
          <w:instrText xml:space="preserve"> PAGEREF _Toc145066689 \h </w:instrText>
        </w:r>
        <w:r w:rsidR="00D2362F" w:rsidRPr="00247620">
          <w:rPr>
            <w:webHidden/>
          </w:rPr>
        </w:r>
        <w:r w:rsidR="00D2362F" w:rsidRPr="00247620">
          <w:rPr>
            <w:webHidden/>
          </w:rPr>
          <w:fldChar w:fldCharType="separate"/>
        </w:r>
        <w:r w:rsidR="00133D78">
          <w:rPr>
            <w:webHidden/>
          </w:rPr>
          <w:t>2</w:t>
        </w:r>
        <w:r w:rsidR="00D2362F" w:rsidRPr="00247620">
          <w:rPr>
            <w:webHidden/>
          </w:rPr>
          <w:fldChar w:fldCharType="end"/>
        </w:r>
      </w:hyperlink>
    </w:p>
    <w:p w14:paraId="0C51BBD7" w14:textId="22E1B242"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690" w:history="1">
        <w:r w:rsidR="00D2362F" w:rsidRPr="00247620">
          <w:rPr>
            <w:rStyle w:val="Lienhypertexte"/>
            <w:noProof/>
          </w:rPr>
          <w:t>1.1</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Mission des fonds</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_Toc145066690 \h </w:instrText>
        </w:r>
        <w:r w:rsidR="00D2362F" w:rsidRPr="00247620">
          <w:rPr>
            <w:noProof/>
            <w:webHidden/>
          </w:rPr>
        </w:r>
        <w:r w:rsidR="00D2362F" w:rsidRPr="00247620">
          <w:rPr>
            <w:noProof/>
            <w:webHidden/>
          </w:rPr>
          <w:fldChar w:fldCharType="separate"/>
        </w:r>
        <w:r w:rsidR="00133D78">
          <w:rPr>
            <w:noProof/>
            <w:webHidden/>
          </w:rPr>
          <w:t>2</w:t>
        </w:r>
        <w:r w:rsidR="00D2362F" w:rsidRPr="00247620">
          <w:rPr>
            <w:noProof/>
            <w:webHidden/>
          </w:rPr>
          <w:fldChar w:fldCharType="end"/>
        </w:r>
      </w:hyperlink>
    </w:p>
    <w:p w14:paraId="369FE54C" w14:textId="22A01FAC"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691" w:history="1">
        <w:r w:rsidR="00D2362F" w:rsidRPr="00247620">
          <w:rPr>
            <w:rStyle w:val="Lienhypertexte"/>
            <w:noProof/>
          </w:rPr>
          <w:t>1.2</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Principe</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_Toc145066691 \h </w:instrText>
        </w:r>
        <w:r w:rsidR="00D2362F" w:rsidRPr="00247620">
          <w:rPr>
            <w:noProof/>
            <w:webHidden/>
          </w:rPr>
        </w:r>
        <w:r w:rsidR="00D2362F" w:rsidRPr="00247620">
          <w:rPr>
            <w:noProof/>
            <w:webHidden/>
          </w:rPr>
          <w:fldChar w:fldCharType="separate"/>
        </w:r>
        <w:r w:rsidR="00133D78">
          <w:rPr>
            <w:noProof/>
            <w:webHidden/>
          </w:rPr>
          <w:t>2</w:t>
        </w:r>
        <w:r w:rsidR="00D2362F" w:rsidRPr="00247620">
          <w:rPr>
            <w:noProof/>
            <w:webHidden/>
          </w:rPr>
          <w:fldChar w:fldCharType="end"/>
        </w:r>
      </w:hyperlink>
    </w:p>
    <w:p w14:paraId="2F2C654F" w14:textId="36B42FEB"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692" w:history="1">
        <w:r w:rsidR="00D2362F" w:rsidRPr="00247620">
          <w:rPr>
            <w:rStyle w:val="Lienhypertexte"/>
            <w:noProof/>
          </w:rPr>
          <w:t>1.3</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Support aux promoteurs</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_Toc145066692 \h </w:instrText>
        </w:r>
        <w:r w:rsidR="00D2362F" w:rsidRPr="00247620">
          <w:rPr>
            <w:noProof/>
            <w:webHidden/>
          </w:rPr>
        </w:r>
        <w:r w:rsidR="00D2362F" w:rsidRPr="00247620">
          <w:rPr>
            <w:noProof/>
            <w:webHidden/>
          </w:rPr>
          <w:fldChar w:fldCharType="separate"/>
        </w:r>
        <w:r w:rsidR="00133D78">
          <w:rPr>
            <w:noProof/>
            <w:webHidden/>
          </w:rPr>
          <w:t>2</w:t>
        </w:r>
        <w:r w:rsidR="00D2362F" w:rsidRPr="00247620">
          <w:rPr>
            <w:noProof/>
            <w:webHidden/>
          </w:rPr>
          <w:fldChar w:fldCharType="end"/>
        </w:r>
      </w:hyperlink>
    </w:p>
    <w:p w14:paraId="5537533A" w14:textId="27CD0DD8"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693" w:history="1">
        <w:r w:rsidR="00D2362F" w:rsidRPr="00247620">
          <w:rPr>
            <w:rStyle w:val="Lienhypertexte"/>
            <w:noProof/>
          </w:rPr>
          <w:t>1.4</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Financement des entreprises</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_Toc145066693 \h </w:instrText>
        </w:r>
        <w:r w:rsidR="00D2362F" w:rsidRPr="00247620">
          <w:rPr>
            <w:noProof/>
            <w:webHidden/>
          </w:rPr>
        </w:r>
        <w:r w:rsidR="00D2362F" w:rsidRPr="00247620">
          <w:rPr>
            <w:noProof/>
            <w:webHidden/>
          </w:rPr>
          <w:fldChar w:fldCharType="separate"/>
        </w:r>
        <w:r w:rsidR="00133D78">
          <w:rPr>
            <w:noProof/>
            <w:webHidden/>
          </w:rPr>
          <w:t>2</w:t>
        </w:r>
        <w:r w:rsidR="00D2362F" w:rsidRPr="00247620">
          <w:rPr>
            <w:noProof/>
            <w:webHidden/>
          </w:rPr>
          <w:fldChar w:fldCharType="end"/>
        </w:r>
      </w:hyperlink>
    </w:p>
    <w:p w14:paraId="4680B581" w14:textId="04ED06B4"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694" w:history="1">
        <w:r w:rsidR="00D2362F" w:rsidRPr="00247620">
          <w:rPr>
            <w:rStyle w:val="Lienhypertexte"/>
            <w:noProof/>
            <w:spacing w:val="-3"/>
          </w:rPr>
          <w:t>1.5</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spacing w:val="-3"/>
          </w:rPr>
          <w:t>Partenariat FLI/FLS</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_Toc145066694 \h </w:instrText>
        </w:r>
        <w:r w:rsidR="00D2362F" w:rsidRPr="00247620">
          <w:rPr>
            <w:noProof/>
            <w:webHidden/>
          </w:rPr>
        </w:r>
        <w:r w:rsidR="00D2362F" w:rsidRPr="00247620">
          <w:rPr>
            <w:noProof/>
            <w:webHidden/>
          </w:rPr>
          <w:fldChar w:fldCharType="separate"/>
        </w:r>
        <w:r w:rsidR="00133D78">
          <w:rPr>
            <w:noProof/>
            <w:webHidden/>
          </w:rPr>
          <w:t>3</w:t>
        </w:r>
        <w:r w:rsidR="00D2362F" w:rsidRPr="00247620">
          <w:rPr>
            <w:noProof/>
            <w:webHidden/>
          </w:rPr>
          <w:fldChar w:fldCharType="end"/>
        </w:r>
      </w:hyperlink>
    </w:p>
    <w:p w14:paraId="52C0031C" w14:textId="33DABA78" w:rsidR="00D2362F" w:rsidRPr="00247620" w:rsidRDefault="000C3F0B">
      <w:pPr>
        <w:pStyle w:val="TM1"/>
        <w:rPr>
          <w:rFonts w:asciiTheme="minorHAnsi" w:eastAsiaTheme="minorEastAsia" w:hAnsiTheme="minorHAnsi" w:cstheme="minorBidi"/>
          <w:b w:val="0"/>
          <w:bCs w:val="0"/>
          <w:caps w:val="0"/>
          <w:kern w:val="2"/>
          <w:szCs w:val="22"/>
          <w:lang w:eastAsia="fr-CA"/>
          <w14:ligatures w14:val="standardContextual"/>
        </w:rPr>
      </w:pPr>
      <w:hyperlink w:anchor="_Toc145066695" w:history="1">
        <w:r w:rsidR="00D2362F" w:rsidRPr="00247620">
          <w:rPr>
            <w:rStyle w:val="Lienhypertexte"/>
          </w:rPr>
          <w:t>2.</w:t>
        </w:r>
        <w:r w:rsidR="00D2362F" w:rsidRPr="00247620">
          <w:rPr>
            <w:rFonts w:asciiTheme="minorHAnsi" w:eastAsiaTheme="minorEastAsia" w:hAnsiTheme="minorHAnsi" w:cstheme="minorBidi"/>
            <w:b w:val="0"/>
            <w:bCs w:val="0"/>
            <w:caps w:val="0"/>
            <w:kern w:val="2"/>
            <w:szCs w:val="22"/>
            <w:lang w:eastAsia="fr-CA"/>
            <w14:ligatures w14:val="standardContextual"/>
          </w:rPr>
          <w:tab/>
        </w:r>
        <w:r w:rsidR="00D2362F" w:rsidRPr="00247620">
          <w:rPr>
            <w:rStyle w:val="Lienhypertexte"/>
          </w:rPr>
          <w:t>CRITÈRES D’INVESTISSEMENT</w:t>
        </w:r>
        <w:r w:rsidR="00D2362F" w:rsidRPr="00247620">
          <w:rPr>
            <w:webHidden/>
          </w:rPr>
          <w:tab/>
        </w:r>
        <w:r w:rsidR="00D2362F" w:rsidRPr="00247620">
          <w:rPr>
            <w:webHidden/>
          </w:rPr>
          <w:fldChar w:fldCharType="begin"/>
        </w:r>
        <w:r w:rsidR="00D2362F" w:rsidRPr="00247620">
          <w:rPr>
            <w:webHidden/>
          </w:rPr>
          <w:instrText xml:space="preserve"> PAGEREF _Toc145066695 \h </w:instrText>
        </w:r>
        <w:r w:rsidR="00D2362F" w:rsidRPr="00247620">
          <w:rPr>
            <w:webHidden/>
          </w:rPr>
        </w:r>
        <w:r w:rsidR="00D2362F" w:rsidRPr="00247620">
          <w:rPr>
            <w:webHidden/>
          </w:rPr>
          <w:fldChar w:fldCharType="separate"/>
        </w:r>
        <w:r w:rsidR="00133D78">
          <w:rPr>
            <w:webHidden/>
          </w:rPr>
          <w:t>3</w:t>
        </w:r>
        <w:r w:rsidR="00D2362F" w:rsidRPr="00247620">
          <w:rPr>
            <w:webHidden/>
          </w:rPr>
          <w:fldChar w:fldCharType="end"/>
        </w:r>
      </w:hyperlink>
    </w:p>
    <w:p w14:paraId="2B441C92" w14:textId="01A89F4B"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696" w:history="1">
        <w:r w:rsidR="00D2362F" w:rsidRPr="00247620">
          <w:rPr>
            <w:rStyle w:val="Lienhypertexte"/>
            <w:noProof/>
          </w:rPr>
          <w:t>2.1</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La viabilité économique de l’entreprise financée</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_Toc145066696 \h </w:instrText>
        </w:r>
        <w:r w:rsidR="00D2362F" w:rsidRPr="00247620">
          <w:rPr>
            <w:noProof/>
            <w:webHidden/>
          </w:rPr>
        </w:r>
        <w:r w:rsidR="00D2362F" w:rsidRPr="00247620">
          <w:rPr>
            <w:noProof/>
            <w:webHidden/>
          </w:rPr>
          <w:fldChar w:fldCharType="separate"/>
        </w:r>
        <w:r w:rsidR="00133D78">
          <w:rPr>
            <w:noProof/>
            <w:webHidden/>
          </w:rPr>
          <w:t>3</w:t>
        </w:r>
        <w:r w:rsidR="00D2362F" w:rsidRPr="00247620">
          <w:rPr>
            <w:noProof/>
            <w:webHidden/>
          </w:rPr>
          <w:fldChar w:fldCharType="end"/>
        </w:r>
      </w:hyperlink>
    </w:p>
    <w:p w14:paraId="6F08C6E2" w14:textId="6A0C4B5B"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697" w:history="1">
        <w:r w:rsidR="00D2362F" w:rsidRPr="00247620">
          <w:rPr>
            <w:rStyle w:val="Lienhypertexte"/>
            <w:noProof/>
          </w:rPr>
          <w:t>2.2</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Les connaissances et l’expérience des promoteurs</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_Toc145066697 \h </w:instrText>
        </w:r>
        <w:r w:rsidR="00D2362F" w:rsidRPr="00247620">
          <w:rPr>
            <w:noProof/>
            <w:webHidden/>
          </w:rPr>
        </w:r>
        <w:r w:rsidR="00D2362F" w:rsidRPr="00247620">
          <w:rPr>
            <w:noProof/>
            <w:webHidden/>
          </w:rPr>
          <w:fldChar w:fldCharType="separate"/>
        </w:r>
        <w:r w:rsidR="00133D78">
          <w:rPr>
            <w:noProof/>
            <w:webHidden/>
          </w:rPr>
          <w:t>3</w:t>
        </w:r>
        <w:r w:rsidR="00D2362F" w:rsidRPr="00247620">
          <w:rPr>
            <w:noProof/>
            <w:webHidden/>
          </w:rPr>
          <w:fldChar w:fldCharType="end"/>
        </w:r>
      </w:hyperlink>
    </w:p>
    <w:p w14:paraId="3EC2AEA2" w14:textId="30D15A7C"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698" w:history="1">
        <w:r w:rsidR="00D2362F" w:rsidRPr="00247620">
          <w:rPr>
            <w:rStyle w:val="Lienhypertexte"/>
            <w:noProof/>
          </w:rPr>
          <w:t>2.3</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Les retombées environnementales et sociétales</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_Toc145066698 \h </w:instrText>
        </w:r>
        <w:r w:rsidR="00D2362F" w:rsidRPr="00247620">
          <w:rPr>
            <w:noProof/>
            <w:webHidden/>
          </w:rPr>
        </w:r>
        <w:r w:rsidR="00D2362F" w:rsidRPr="00247620">
          <w:rPr>
            <w:noProof/>
            <w:webHidden/>
          </w:rPr>
          <w:fldChar w:fldCharType="separate"/>
        </w:r>
        <w:r w:rsidR="00133D78">
          <w:rPr>
            <w:noProof/>
            <w:webHidden/>
          </w:rPr>
          <w:t>4</w:t>
        </w:r>
        <w:r w:rsidR="00D2362F" w:rsidRPr="00247620">
          <w:rPr>
            <w:noProof/>
            <w:webHidden/>
          </w:rPr>
          <w:fldChar w:fldCharType="end"/>
        </w:r>
      </w:hyperlink>
    </w:p>
    <w:p w14:paraId="4DB2514C" w14:textId="259DA5BB"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699" w:history="1">
        <w:r w:rsidR="00D2362F" w:rsidRPr="00247620">
          <w:rPr>
            <w:rStyle w:val="Lienhypertexte"/>
            <w:noProof/>
          </w:rPr>
          <w:t>2.4</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L’ouverture envers les travailleurs</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_Toc145066699 \h </w:instrText>
        </w:r>
        <w:r w:rsidR="00D2362F" w:rsidRPr="00247620">
          <w:rPr>
            <w:noProof/>
            <w:webHidden/>
          </w:rPr>
        </w:r>
        <w:r w:rsidR="00D2362F" w:rsidRPr="00247620">
          <w:rPr>
            <w:noProof/>
            <w:webHidden/>
          </w:rPr>
          <w:fldChar w:fldCharType="separate"/>
        </w:r>
        <w:r w:rsidR="00133D78">
          <w:rPr>
            <w:noProof/>
            <w:webHidden/>
          </w:rPr>
          <w:t>4</w:t>
        </w:r>
        <w:r w:rsidR="00D2362F" w:rsidRPr="00247620">
          <w:rPr>
            <w:noProof/>
            <w:webHidden/>
          </w:rPr>
          <w:fldChar w:fldCharType="end"/>
        </w:r>
      </w:hyperlink>
    </w:p>
    <w:p w14:paraId="4CE59F49" w14:textId="0DF1ED6B"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00" w:history="1">
        <w:r w:rsidR="00D2362F" w:rsidRPr="00247620">
          <w:rPr>
            <w:rStyle w:val="Lienhypertexte"/>
            <w:noProof/>
          </w:rPr>
          <w:t>2.5</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La sous-traitance et la privatisation des opérations</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_Toc145066700 \h </w:instrText>
        </w:r>
        <w:r w:rsidR="00D2362F" w:rsidRPr="00247620">
          <w:rPr>
            <w:noProof/>
            <w:webHidden/>
          </w:rPr>
        </w:r>
        <w:r w:rsidR="00D2362F" w:rsidRPr="00247620">
          <w:rPr>
            <w:noProof/>
            <w:webHidden/>
          </w:rPr>
          <w:fldChar w:fldCharType="separate"/>
        </w:r>
        <w:r w:rsidR="00133D78">
          <w:rPr>
            <w:noProof/>
            <w:webHidden/>
          </w:rPr>
          <w:t>4</w:t>
        </w:r>
        <w:r w:rsidR="00D2362F" w:rsidRPr="00247620">
          <w:rPr>
            <w:noProof/>
            <w:webHidden/>
          </w:rPr>
          <w:fldChar w:fldCharType="end"/>
        </w:r>
      </w:hyperlink>
    </w:p>
    <w:p w14:paraId="201C82B9" w14:textId="1CBFED97"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01" w:history="1">
        <w:r w:rsidR="00D2362F" w:rsidRPr="00247620">
          <w:rPr>
            <w:rStyle w:val="Lienhypertexte"/>
            <w:noProof/>
          </w:rPr>
          <w:t>2.6</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La participation d’autres partenaires financiers</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_Toc145066701 \h </w:instrText>
        </w:r>
        <w:r w:rsidR="00D2362F" w:rsidRPr="00247620">
          <w:rPr>
            <w:noProof/>
            <w:webHidden/>
          </w:rPr>
        </w:r>
        <w:r w:rsidR="00D2362F" w:rsidRPr="00247620">
          <w:rPr>
            <w:noProof/>
            <w:webHidden/>
          </w:rPr>
          <w:fldChar w:fldCharType="separate"/>
        </w:r>
        <w:r w:rsidR="00133D78">
          <w:rPr>
            <w:noProof/>
            <w:webHidden/>
          </w:rPr>
          <w:t>4</w:t>
        </w:r>
        <w:r w:rsidR="00D2362F" w:rsidRPr="00247620">
          <w:rPr>
            <w:noProof/>
            <w:webHidden/>
          </w:rPr>
          <w:fldChar w:fldCharType="end"/>
        </w:r>
      </w:hyperlink>
    </w:p>
    <w:p w14:paraId="00CFA676" w14:textId="4E4D5953"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02" w:history="1">
        <w:r w:rsidR="00D2362F" w:rsidRPr="00247620">
          <w:rPr>
            <w:rStyle w:val="Lienhypertexte"/>
            <w:noProof/>
          </w:rPr>
          <w:t>2.7</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La pérennisation des fonds</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_Toc145066702 \h </w:instrText>
        </w:r>
        <w:r w:rsidR="00D2362F" w:rsidRPr="00247620">
          <w:rPr>
            <w:noProof/>
            <w:webHidden/>
          </w:rPr>
        </w:r>
        <w:r w:rsidR="00D2362F" w:rsidRPr="00247620">
          <w:rPr>
            <w:noProof/>
            <w:webHidden/>
          </w:rPr>
          <w:fldChar w:fldCharType="separate"/>
        </w:r>
        <w:r w:rsidR="00133D78">
          <w:rPr>
            <w:noProof/>
            <w:webHidden/>
          </w:rPr>
          <w:t>4</w:t>
        </w:r>
        <w:r w:rsidR="00D2362F" w:rsidRPr="00247620">
          <w:rPr>
            <w:noProof/>
            <w:webHidden/>
          </w:rPr>
          <w:fldChar w:fldCharType="end"/>
        </w:r>
      </w:hyperlink>
    </w:p>
    <w:p w14:paraId="3931B9A3" w14:textId="31A53C91" w:rsidR="00D2362F" w:rsidRPr="00247620" w:rsidRDefault="000C3F0B">
      <w:pPr>
        <w:pStyle w:val="TM1"/>
        <w:rPr>
          <w:rFonts w:asciiTheme="minorHAnsi" w:eastAsiaTheme="minorEastAsia" w:hAnsiTheme="minorHAnsi" w:cstheme="minorBidi"/>
          <w:b w:val="0"/>
          <w:bCs w:val="0"/>
          <w:caps w:val="0"/>
          <w:kern w:val="2"/>
          <w:szCs w:val="22"/>
          <w:lang w:eastAsia="fr-CA"/>
          <w14:ligatures w14:val="standardContextual"/>
        </w:rPr>
      </w:pPr>
      <w:hyperlink w:anchor="_Toc145066703" w:history="1">
        <w:r w:rsidR="00D2362F" w:rsidRPr="00247620">
          <w:rPr>
            <w:rStyle w:val="Lienhypertexte"/>
          </w:rPr>
          <w:t>3.</w:t>
        </w:r>
        <w:r w:rsidR="00D2362F" w:rsidRPr="00247620">
          <w:rPr>
            <w:rFonts w:asciiTheme="minorHAnsi" w:eastAsiaTheme="minorEastAsia" w:hAnsiTheme="minorHAnsi" w:cstheme="minorBidi"/>
            <w:b w:val="0"/>
            <w:bCs w:val="0"/>
            <w:caps w:val="0"/>
            <w:kern w:val="2"/>
            <w:szCs w:val="22"/>
            <w:lang w:eastAsia="fr-CA"/>
            <w14:ligatures w14:val="standardContextual"/>
          </w:rPr>
          <w:tab/>
        </w:r>
        <w:r w:rsidR="00D2362F" w:rsidRPr="00247620">
          <w:rPr>
            <w:rStyle w:val="Lienhypertexte"/>
          </w:rPr>
          <w:t>POLITIQUE D'INVESTISSEMENT</w:t>
        </w:r>
        <w:r w:rsidR="00D2362F" w:rsidRPr="00247620">
          <w:rPr>
            <w:webHidden/>
          </w:rPr>
          <w:tab/>
        </w:r>
        <w:r w:rsidR="00D2362F" w:rsidRPr="00247620">
          <w:rPr>
            <w:webHidden/>
          </w:rPr>
          <w:fldChar w:fldCharType="begin"/>
        </w:r>
        <w:r w:rsidR="00D2362F" w:rsidRPr="00247620">
          <w:rPr>
            <w:webHidden/>
          </w:rPr>
          <w:instrText xml:space="preserve"> PAGEREF _Toc145066703 \h </w:instrText>
        </w:r>
        <w:r w:rsidR="00D2362F" w:rsidRPr="00247620">
          <w:rPr>
            <w:webHidden/>
          </w:rPr>
        </w:r>
        <w:r w:rsidR="00D2362F" w:rsidRPr="00247620">
          <w:rPr>
            <w:webHidden/>
          </w:rPr>
          <w:fldChar w:fldCharType="separate"/>
        </w:r>
        <w:r w:rsidR="00133D78">
          <w:rPr>
            <w:webHidden/>
          </w:rPr>
          <w:t>4</w:t>
        </w:r>
        <w:r w:rsidR="00D2362F" w:rsidRPr="00247620">
          <w:rPr>
            <w:webHidden/>
          </w:rPr>
          <w:fldChar w:fldCharType="end"/>
        </w:r>
      </w:hyperlink>
    </w:p>
    <w:p w14:paraId="43AB619B" w14:textId="52045867"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04" w:history="1">
        <w:r w:rsidR="00D2362F" w:rsidRPr="00247620">
          <w:rPr>
            <w:rStyle w:val="Lienhypertexte"/>
            <w:noProof/>
          </w:rPr>
          <w:t>3.1</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Entreprises admissibles</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_Toc145066704 \h </w:instrText>
        </w:r>
        <w:r w:rsidR="00D2362F" w:rsidRPr="00247620">
          <w:rPr>
            <w:noProof/>
            <w:webHidden/>
          </w:rPr>
        </w:r>
        <w:r w:rsidR="00D2362F" w:rsidRPr="00247620">
          <w:rPr>
            <w:noProof/>
            <w:webHidden/>
          </w:rPr>
          <w:fldChar w:fldCharType="separate"/>
        </w:r>
        <w:r w:rsidR="00133D78">
          <w:rPr>
            <w:noProof/>
            <w:webHidden/>
          </w:rPr>
          <w:t>4</w:t>
        </w:r>
        <w:r w:rsidR="00D2362F" w:rsidRPr="00247620">
          <w:rPr>
            <w:noProof/>
            <w:webHidden/>
          </w:rPr>
          <w:fldChar w:fldCharType="end"/>
        </w:r>
      </w:hyperlink>
    </w:p>
    <w:p w14:paraId="20CC4FE0" w14:textId="6CC4ADEB"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05" w:history="1">
        <w:r w:rsidR="00D2362F" w:rsidRPr="00247620">
          <w:rPr>
            <w:rStyle w:val="Lienhypertexte"/>
            <w:noProof/>
          </w:rPr>
          <w:t>3.2</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Secteurs d’activité admissibles</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_Toc145066705 \h </w:instrText>
        </w:r>
        <w:r w:rsidR="00D2362F" w:rsidRPr="00247620">
          <w:rPr>
            <w:noProof/>
            <w:webHidden/>
          </w:rPr>
        </w:r>
        <w:r w:rsidR="00D2362F" w:rsidRPr="00247620">
          <w:rPr>
            <w:noProof/>
            <w:webHidden/>
          </w:rPr>
          <w:fldChar w:fldCharType="separate"/>
        </w:r>
        <w:r w:rsidR="00133D78">
          <w:rPr>
            <w:noProof/>
            <w:webHidden/>
          </w:rPr>
          <w:t>5</w:t>
        </w:r>
        <w:r w:rsidR="00D2362F" w:rsidRPr="00247620">
          <w:rPr>
            <w:noProof/>
            <w:webHidden/>
          </w:rPr>
          <w:fldChar w:fldCharType="end"/>
        </w:r>
      </w:hyperlink>
    </w:p>
    <w:p w14:paraId="592112AD" w14:textId="4DF90B8D"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06" w:history="1">
        <w:r w:rsidR="00D2362F" w:rsidRPr="00247620">
          <w:rPr>
            <w:rStyle w:val="Lienhypertexte"/>
            <w:noProof/>
          </w:rPr>
          <w:t xml:space="preserve">3.3 </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Clientèle non admissible</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_Toc145066706 \h </w:instrText>
        </w:r>
        <w:r w:rsidR="00D2362F" w:rsidRPr="00247620">
          <w:rPr>
            <w:noProof/>
            <w:webHidden/>
          </w:rPr>
        </w:r>
        <w:r w:rsidR="00D2362F" w:rsidRPr="00247620">
          <w:rPr>
            <w:noProof/>
            <w:webHidden/>
          </w:rPr>
          <w:fldChar w:fldCharType="separate"/>
        </w:r>
        <w:r w:rsidR="00133D78">
          <w:rPr>
            <w:noProof/>
            <w:webHidden/>
          </w:rPr>
          <w:t>5</w:t>
        </w:r>
        <w:r w:rsidR="00D2362F" w:rsidRPr="00247620">
          <w:rPr>
            <w:noProof/>
            <w:webHidden/>
          </w:rPr>
          <w:fldChar w:fldCharType="end"/>
        </w:r>
      </w:hyperlink>
    </w:p>
    <w:p w14:paraId="64D64991" w14:textId="4AD97A6D"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07" w:history="1">
        <w:r w:rsidR="00D2362F" w:rsidRPr="00247620">
          <w:rPr>
            <w:rStyle w:val="Lienhypertexte"/>
            <w:noProof/>
            <w:spacing w:val="-3"/>
          </w:rPr>
          <w:t>3.4</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Projets admissibles</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_Toc145066707 \h </w:instrText>
        </w:r>
        <w:r w:rsidR="00D2362F" w:rsidRPr="00247620">
          <w:rPr>
            <w:noProof/>
            <w:webHidden/>
          </w:rPr>
        </w:r>
        <w:r w:rsidR="00D2362F" w:rsidRPr="00247620">
          <w:rPr>
            <w:noProof/>
            <w:webHidden/>
          </w:rPr>
          <w:fldChar w:fldCharType="separate"/>
        </w:r>
        <w:r w:rsidR="00133D78">
          <w:rPr>
            <w:noProof/>
            <w:webHidden/>
          </w:rPr>
          <w:t>6</w:t>
        </w:r>
        <w:r w:rsidR="00D2362F" w:rsidRPr="00247620">
          <w:rPr>
            <w:noProof/>
            <w:webHidden/>
          </w:rPr>
          <w:fldChar w:fldCharType="end"/>
        </w:r>
      </w:hyperlink>
    </w:p>
    <w:p w14:paraId="0BD12DE6" w14:textId="23DD935A"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08" w:history="1">
        <w:r w:rsidR="00D2362F" w:rsidRPr="00247620">
          <w:rPr>
            <w:rStyle w:val="Lienhypertexte"/>
            <w:noProof/>
            <w:spacing w:val="-3"/>
          </w:rPr>
          <w:t>3.5</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spacing w:val="-3"/>
          </w:rPr>
          <w:t>Coûts admissibles</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_Toc145066708 \h </w:instrText>
        </w:r>
        <w:r w:rsidR="00D2362F" w:rsidRPr="00247620">
          <w:rPr>
            <w:noProof/>
            <w:webHidden/>
          </w:rPr>
        </w:r>
        <w:r w:rsidR="00D2362F" w:rsidRPr="00247620">
          <w:rPr>
            <w:noProof/>
            <w:webHidden/>
          </w:rPr>
          <w:fldChar w:fldCharType="separate"/>
        </w:r>
        <w:r w:rsidR="00133D78">
          <w:rPr>
            <w:noProof/>
            <w:webHidden/>
          </w:rPr>
          <w:t>9</w:t>
        </w:r>
        <w:r w:rsidR="00D2362F" w:rsidRPr="00247620">
          <w:rPr>
            <w:noProof/>
            <w:webHidden/>
          </w:rPr>
          <w:fldChar w:fldCharType="end"/>
        </w:r>
      </w:hyperlink>
    </w:p>
    <w:p w14:paraId="72DA8B72" w14:textId="45FEF913"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09" w:history="1">
        <w:r w:rsidR="00D2362F" w:rsidRPr="00247620">
          <w:rPr>
            <w:rStyle w:val="Lienhypertexte"/>
            <w:noProof/>
          </w:rPr>
          <w:t>3.6</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Types d’investissement</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_Toc145066709 \h </w:instrText>
        </w:r>
        <w:r w:rsidR="00D2362F" w:rsidRPr="00247620">
          <w:rPr>
            <w:noProof/>
            <w:webHidden/>
          </w:rPr>
        </w:r>
        <w:r w:rsidR="00D2362F" w:rsidRPr="00247620">
          <w:rPr>
            <w:noProof/>
            <w:webHidden/>
          </w:rPr>
          <w:fldChar w:fldCharType="separate"/>
        </w:r>
        <w:r w:rsidR="00133D78">
          <w:rPr>
            <w:noProof/>
            <w:webHidden/>
          </w:rPr>
          <w:t>10</w:t>
        </w:r>
        <w:r w:rsidR="00D2362F" w:rsidRPr="00247620">
          <w:rPr>
            <w:noProof/>
            <w:webHidden/>
          </w:rPr>
          <w:fldChar w:fldCharType="end"/>
        </w:r>
      </w:hyperlink>
    </w:p>
    <w:p w14:paraId="45248BC6" w14:textId="3D1623CB"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10" w:history="1">
        <w:r w:rsidR="00D2362F" w:rsidRPr="00247620">
          <w:rPr>
            <w:rStyle w:val="Lienhypertexte"/>
            <w:noProof/>
            <w:spacing w:val="-3"/>
          </w:rPr>
          <w:t>Types d’investissement</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_Toc145066710 \h </w:instrText>
        </w:r>
        <w:r w:rsidR="00D2362F" w:rsidRPr="00247620">
          <w:rPr>
            <w:noProof/>
            <w:webHidden/>
          </w:rPr>
        </w:r>
        <w:r w:rsidR="00D2362F" w:rsidRPr="00247620">
          <w:rPr>
            <w:noProof/>
            <w:webHidden/>
          </w:rPr>
          <w:fldChar w:fldCharType="separate"/>
        </w:r>
        <w:r w:rsidR="00133D78">
          <w:rPr>
            <w:noProof/>
            <w:webHidden/>
          </w:rPr>
          <w:t>10</w:t>
        </w:r>
        <w:r w:rsidR="00D2362F" w:rsidRPr="00247620">
          <w:rPr>
            <w:noProof/>
            <w:webHidden/>
          </w:rPr>
          <w:fldChar w:fldCharType="end"/>
        </w:r>
      </w:hyperlink>
    </w:p>
    <w:p w14:paraId="26131268" w14:textId="4F944C35"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11" w:history="1">
        <w:r w:rsidR="00D2362F" w:rsidRPr="00247620">
          <w:rPr>
            <w:rStyle w:val="Lienhypertexte"/>
            <w:noProof/>
          </w:rPr>
          <w:t>3.7</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Plafond d’investissement</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_Toc145066711 \h </w:instrText>
        </w:r>
        <w:r w:rsidR="00D2362F" w:rsidRPr="00247620">
          <w:rPr>
            <w:noProof/>
            <w:webHidden/>
          </w:rPr>
        </w:r>
        <w:r w:rsidR="00D2362F" w:rsidRPr="00247620">
          <w:rPr>
            <w:noProof/>
            <w:webHidden/>
          </w:rPr>
          <w:fldChar w:fldCharType="separate"/>
        </w:r>
        <w:r w:rsidR="00133D78">
          <w:rPr>
            <w:noProof/>
            <w:webHidden/>
          </w:rPr>
          <w:t>11</w:t>
        </w:r>
        <w:r w:rsidR="00D2362F" w:rsidRPr="00247620">
          <w:rPr>
            <w:noProof/>
            <w:webHidden/>
          </w:rPr>
          <w:fldChar w:fldCharType="end"/>
        </w:r>
      </w:hyperlink>
    </w:p>
    <w:p w14:paraId="44B5F3B3" w14:textId="36F7CB1A"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12" w:history="1">
        <w:r w:rsidR="00D2362F" w:rsidRPr="00247620">
          <w:rPr>
            <w:rStyle w:val="Lienhypertexte"/>
            <w:noProof/>
          </w:rPr>
          <w:t>3.8</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Taux d’intérêt</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_Toc145066712 \h </w:instrText>
        </w:r>
        <w:r w:rsidR="00D2362F" w:rsidRPr="00247620">
          <w:rPr>
            <w:noProof/>
            <w:webHidden/>
          </w:rPr>
        </w:r>
        <w:r w:rsidR="00D2362F" w:rsidRPr="00247620">
          <w:rPr>
            <w:noProof/>
            <w:webHidden/>
          </w:rPr>
          <w:fldChar w:fldCharType="separate"/>
        </w:r>
        <w:r w:rsidR="00133D78">
          <w:rPr>
            <w:noProof/>
            <w:webHidden/>
          </w:rPr>
          <w:t>12</w:t>
        </w:r>
        <w:r w:rsidR="00D2362F" w:rsidRPr="00247620">
          <w:rPr>
            <w:noProof/>
            <w:webHidden/>
          </w:rPr>
          <w:fldChar w:fldCharType="end"/>
        </w:r>
      </w:hyperlink>
    </w:p>
    <w:p w14:paraId="135304A7" w14:textId="7A28715F"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13" w:history="1">
        <w:r w:rsidR="00D2362F" w:rsidRPr="00247620">
          <w:rPr>
            <w:rStyle w:val="Lienhypertexte"/>
            <w:noProof/>
          </w:rPr>
          <w:t>3.9</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Mise de fonds exigée</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_Toc145066713 \h </w:instrText>
        </w:r>
        <w:r w:rsidR="00D2362F" w:rsidRPr="00247620">
          <w:rPr>
            <w:noProof/>
            <w:webHidden/>
          </w:rPr>
        </w:r>
        <w:r w:rsidR="00D2362F" w:rsidRPr="00247620">
          <w:rPr>
            <w:noProof/>
            <w:webHidden/>
          </w:rPr>
          <w:fldChar w:fldCharType="separate"/>
        </w:r>
        <w:r w:rsidR="00133D78">
          <w:rPr>
            <w:noProof/>
            <w:webHidden/>
          </w:rPr>
          <w:t>14</w:t>
        </w:r>
        <w:r w:rsidR="00D2362F" w:rsidRPr="00247620">
          <w:rPr>
            <w:noProof/>
            <w:webHidden/>
          </w:rPr>
          <w:fldChar w:fldCharType="end"/>
        </w:r>
      </w:hyperlink>
    </w:p>
    <w:p w14:paraId="72E64059" w14:textId="10EC7CC8"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14" w:history="1">
        <w:r w:rsidR="00D2362F" w:rsidRPr="00247620">
          <w:rPr>
            <w:rStyle w:val="Lienhypertexte"/>
            <w:noProof/>
          </w:rPr>
          <w:t>3.10</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Moratoire de remboursement</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_Toc145066714 \h </w:instrText>
        </w:r>
        <w:r w:rsidR="00D2362F" w:rsidRPr="00247620">
          <w:rPr>
            <w:noProof/>
            <w:webHidden/>
          </w:rPr>
        </w:r>
        <w:r w:rsidR="00D2362F" w:rsidRPr="00247620">
          <w:rPr>
            <w:noProof/>
            <w:webHidden/>
          </w:rPr>
          <w:fldChar w:fldCharType="separate"/>
        </w:r>
        <w:r w:rsidR="00133D78">
          <w:rPr>
            <w:noProof/>
            <w:webHidden/>
          </w:rPr>
          <w:t>14</w:t>
        </w:r>
        <w:r w:rsidR="00D2362F" w:rsidRPr="00247620">
          <w:rPr>
            <w:noProof/>
            <w:webHidden/>
          </w:rPr>
          <w:fldChar w:fldCharType="end"/>
        </w:r>
      </w:hyperlink>
    </w:p>
    <w:p w14:paraId="063F93B1" w14:textId="374A9FE2"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15" w:history="1">
        <w:r w:rsidR="00D2362F" w:rsidRPr="00247620">
          <w:rPr>
            <w:rStyle w:val="Lienhypertexte"/>
            <w:noProof/>
          </w:rPr>
          <w:t>3.11</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rPr>
          <w:t>Paiement par anticipation</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_Toc145066715 \h </w:instrText>
        </w:r>
        <w:r w:rsidR="00D2362F" w:rsidRPr="00247620">
          <w:rPr>
            <w:noProof/>
            <w:webHidden/>
          </w:rPr>
        </w:r>
        <w:r w:rsidR="00D2362F" w:rsidRPr="00247620">
          <w:rPr>
            <w:noProof/>
            <w:webHidden/>
          </w:rPr>
          <w:fldChar w:fldCharType="separate"/>
        </w:r>
        <w:r w:rsidR="00133D78">
          <w:rPr>
            <w:noProof/>
            <w:webHidden/>
          </w:rPr>
          <w:t>15</w:t>
        </w:r>
        <w:r w:rsidR="00D2362F" w:rsidRPr="00247620">
          <w:rPr>
            <w:noProof/>
            <w:webHidden/>
          </w:rPr>
          <w:fldChar w:fldCharType="end"/>
        </w:r>
      </w:hyperlink>
    </w:p>
    <w:p w14:paraId="50119C6E" w14:textId="0A2B19CC" w:rsidR="00D2362F" w:rsidRPr="00247620" w:rsidRDefault="000C3F0B">
      <w:pPr>
        <w:pStyle w:val="TM2"/>
        <w:rPr>
          <w:rFonts w:asciiTheme="minorHAnsi" w:eastAsiaTheme="minorEastAsia" w:hAnsiTheme="minorHAnsi" w:cstheme="minorBidi"/>
          <w:smallCaps w:val="0"/>
          <w:noProof/>
          <w:kern w:val="2"/>
          <w:sz w:val="22"/>
          <w:szCs w:val="22"/>
          <w:lang w:eastAsia="fr-CA"/>
          <w14:ligatures w14:val="standardContextual"/>
        </w:rPr>
      </w:pPr>
      <w:hyperlink w:anchor="_Toc145066716" w:history="1">
        <w:r w:rsidR="00D2362F" w:rsidRPr="00247620">
          <w:rPr>
            <w:rStyle w:val="Lienhypertexte"/>
            <w:noProof/>
            <w:spacing w:val="-3"/>
          </w:rPr>
          <w:t>3.12</w:t>
        </w:r>
        <w:r w:rsidR="00D2362F" w:rsidRPr="00247620">
          <w:rPr>
            <w:rFonts w:asciiTheme="minorHAnsi" w:eastAsiaTheme="minorEastAsia" w:hAnsiTheme="minorHAnsi" w:cstheme="minorBidi"/>
            <w:smallCaps w:val="0"/>
            <w:noProof/>
            <w:kern w:val="2"/>
            <w:sz w:val="22"/>
            <w:szCs w:val="22"/>
            <w:lang w:eastAsia="fr-CA"/>
            <w14:ligatures w14:val="standardContextual"/>
          </w:rPr>
          <w:tab/>
        </w:r>
        <w:r w:rsidR="00D2362F" w:rsidRPr="00247620">
          <w:rPr>
            <w:rStyle w:val="Lienhypertexte"/>
            <w:noProof/>
            <w:spacing w:val="-3"/>
          </w:rPr>
          <w:t>Recouvrement</w:t>
        </w:r>
        <w:r w:rsidR="00D2362F" w:rsidRPr="00247620">
          <w:rPr>
            <w:noProof/>
            <w:webHidden/>
          </w:rPr>
          <w:tab/>
        </w:r>
        <w:r w:rsidR="00D2362F" w:rsidRPr="00247620">
          <w:rPr>
            <w:noProof/>
            <w:webHidden/>
          </w:rPr>
          <w:fldChar w:fldCharType="begin"/>
        </w:r>
        <w:r w:rsidR="00D2362F" w:rsidRPr="00247620">
          <w:rPr>
            <w:noProof/>
            <w:webHidden/>
          </w:rPr>
          <w:instrText xml:space="preserve"> PAGEREF _Toc145066716 \h </w:instrText>
        </w:r>
        <w:r w:rsidR="00D2362F" w:rsidRPr="00247620">
          <w:rPr>
            <w:noProof/>
            <w:webHidden/>
          </w:rPr>
        </w:r>
        <w:r w:rsidR="00D2362F" w:rsidRPr="00247620">
          <w:rPr>
            <w:noProof/>
            <w:webHidden/>
          </w:rPr>
          <w:fldChar w:fldCharType="separate"/>
        </w:r>
        <w:r w:rsidR="00133D78">
          <w:rPr>
            <w:noProof/>
            <w:webHidden/>
          </w:rPr>
          <w:t>15</w:t>
        </w:r>
        <w:r w:rsidR="00D2362F" w:rsidRPr="00247620">
          <w:rPr>
            <w:noProof/>
            <w:webHidden/>
          </w:rPr>
          <w:fldChar w:fldCharType="end"/>
        </w:r>
      </w:hyperlink>
    </w:p>
    <w:p w14:paraId="12E3B677" w14:textId="5CAF63C8" w:rsidR="00D2362F" w:rsidRPr="00247620" w:rsidRDefault="000C3F0B">
      <w:pPr>
        <w:pStyle w:val="TM1"/>
        <w:rPr>
          <w:rFonts w:asciiTheme="minorHAnsi" w:eastAsiaTheme="minorEastAsia" w:hAnsiTheme="minorHAnsi" w:cstheme="minorBidi"/>
          <w:b w:val="0"/>
          <w:bCs w:val="0"/>
          <w:caps w:val="0"/>
          <w:kern w:val="2"/>
          <w:szCs w:val="22"/>
          <w:lang w:eastAsia="fr-CA"/>
          <w14:ligatures w14:val="standardContextual"/>
        </w:rPr>
      </w:pPr>
      <w:hyperlink w:anchor="_Toc145066717" w:history="1">
        <w:r w:rsidR="00D2362F" w:rsidRPr="00247620">
          <w:rPr>
            <w:rStyle w:val="Lienhypertexte"/>
          </w:rPr>
          <w:t>4.</w:t>
        </w:r>
        <w:r w:rsidR="00D2362F" w:rsidRPr="00247620">
          <w:rPr>
            <w:rFonts w:asciiTheme="minorHAnsi" w:eastAsiaTheme="minorEastAsia" w:hAnsiTheme="minorHAnsi" w:cstheme="minorBidi"/>
            <w:b w:val="0"/>
            <w:bCs w:val="0"/>
            <w:caps w:val="0"/>
            <w:kern w:val="2"/>
            <w:szCs w:val="22"/>
            <w:lang w:eastAsia="fr-CA"/>
            <w14:ligatures w14:val="standardContextual"/>
          </w:rPr>
          <w:tab/>
        </w:r>
        <w:r w:rsidR="00D2362F" w:rsidRPr="00247620">
          <w:rPr>
            <w:rStyle w:val="Lienhypertexte"/>
          </w:rPr>
          <w:t>Mécanisme de traitement des demandes d’aide financière</w:t>
        </w:r>
        <w:r w:rsidR="00D2362F" w:rsidRPr="00247620">
          <w:rPr>
            <w:webHidden/>
          </w:rPr>
          <w:tab/>
        </w:r>
        <w:r w:rsidR="00D2362F" w:rsidRPr="00247620">
          <w:rPr>
            <w:webHidden/>
          </w:rPr>
          <w:fldChar w:fldCharType="begin"/>
        </w:r>
        <w:r w:rsidR="00D2362F" w:rsidRPr="00247620">
          <w:rPr>
            <w:webHidden/>
          </w:rPr>
          <w:instrText xml:space="preserve"> PAGEREF _Toc145066717 \h </w:instrText>
        </w:r>
        <w:r w:rsidR="00D2362F" w:rsidRPr="00247620">
          <w:rPr>
            <w:webHidden/>
          </w:rPr>
        </w:r>
        <w:r w:rsidR="00D2362F" w:rsidRPr="00247620">
          <w:rPr>
            <w:webHidden/>
          </w:rPr>
          <w:fldChar w:fldCharType="separate"/>
        </w:r>
        <w:r w:rsidR="00133D78">
          <w:rPr>
            <w:webHidden/>
          </w:rPr>
          <w:t>15</w:t>
        </w:r>
        <w:r w:rsidR="00D2362F" w:rsidRPr="00247620">
          <w:rPr>
            <w:webHidden/>
          </w:rPr>
          <w:fldChar w:fldCharType="end"/>
        </w:r>
      </w:hyperlink>
    </w:p>
    <w:p w14:paraId="44DBABBA" w14:textId="741319E4" w:rsidR="00D2362F" w:rsidRPr="00247620" w:rsidRDefault="000C3F0B">
      <w:pPr>
        <w:pStyle w:val="TM1"/>
        <w:rPr>
          <w:rFonts w:asciiTheme="minorHAnsi" w:eastAsiaTheme="minorEastAsia" w:hAnsiTheme="minorHAnsi" w:cstheme="minorBidi"/>
          <w:b w:val="0"/>
          <w:bCs w:val="0"/>
          <w:caps w:val="0"/>
          <w:kern w:val="2"/>
          <w:szCs w:val="22"/>
          <w:lang w:eastAsia="fr-CA"/>
          <w14:ligatures w14:val="standardContextual"/>
        </w:rPr>
      </w:pPr>
      <w:hyperlink w:anchor="_Toc145066719" w:history="1">
        <w:r w:rsidR="00D2362F" w:rsidRPr="00247620">
          <w:rPr>
            <w:rStyle w:val="Lienhypertexte"/>
          </w:rPr>
          <w:t>5.</w:t>
        </w:r>
        <w:r w:rsidR="00D2362F" w:rsidRPr="00247620">
          <w:rPr>
            <w:rFonts w:asciiTheme="minorHAnsi" w:eastAsiaTheme="minorEastAsia" w:hAnsiTheme="minorHAnsi" w:cstheme="minorBidi"/>
            <w:b w:val="0"/>
            <w:bCs w:val="0"/>
            <w:caps w:val="0"/>
            <w:kern w:val="2"/>
            <w:szCs w:val="22"/>
            <w:lang w:eastAsia="fr-CA"/>
            <w14:ligatures w14:val="standardContextual"/>
          </w:rPr>
          <w:tab/>
        </w:r>
        <w:r w:rsidR="00D2362F" w:rsidRPr="00247620">
          <w:rPr>
            <w:rStyle w:val="Lienhypertexte"/>
          </w:rPr>
          <w:t>ENTRÉE EN VIGUEUR</w:t>
        </w:r>
        <w:r w:rsidR="00D2362F" w:rsidRPr="00247620">
          <w:rPr>
            <w:webHidden/>
          </w:rPr>
          <w:tab/>
        </w:r>
        <w:r w:rsidR="00D2362F" w:rsidRPr="00247620">
          <w:rPr>
            <w:webHidden/>
          </w:rPr>
          <w:fldChar w:fldCharType="begin"/>
        </w:r>
        <w:r w:rsidR="00D2362F" w:rsidRPr="00247620">
          <w:rPr>
            <w:webHidden/>
          </w:rPr>
          <w:instrText xml:space="preserve"> PAGEREF _Toc145066719 \h </w:instrText>
        </w:r>
        <w:r w:rsidR="00D2362F" w:rsidRPr="00247620">
          <w:rPr>
            <w:webHidden/>
          </w:rPr>
        </w:r>
        <w:r w:rsidR="00D2362F" w:rsidRPr="00247620">
          <w:rPr>
            <w:webHidden/>
          </w:rPr>
          <w:fldChar w:fldCharType="separate"/>
        </w:r>
        <w:r w:rsidR="00133D78">
          <w:rPr>
            <w:webHidden/>
          </w:rPr>
          <w:t>16</w:t>
        </w:r>
        <w:r w:rsidR="00D2362F" w:rsidRPr="00247620">
          <w:rPr>
            <w:webHidden/>
          </w:rPr>
          <w:fldChar w:fldCharType="end"/>
        </w:r>
      </w:hyperlink>
    </w:p>
    <w:p w14:paraId="3A57D6C3" w14:textId="5E7C4ADC" w:rsidR="00D2362F" w:rsidRPr="00247620" w:rsidRDefault="000C3F0B">
      <w:pPr>
        <w:pStyle w:val="TM1"/>
        <w:rPr>
          <w:rFonts w:asciiTheme="minorHAnsi" w:eastAsiaTheme="minorEastAsia" w:hAnsiTheme="minorHAnsi" w:cstheme="minorBidi"/>
          <w:b w:val="0"/>
          <w:bCs w:val="0"/>
          <w:caps w:val="0"/>
          <w:kern w:val="2"/>
          <w:szCs w:val="22"/>
          <w:lang w:eastAsia="fr-CA"/>
          <w14:ligatures w14:val="standardContextual"/>
        </w:rPr>
      </w:pPr>
      <w:hyperlink w:anchor="_Toc145066720" w:history="1">
        <w:r w:rsidR="00D2362F" w:rsidRPr="00247620">
          <w:rPr>
            <w:rStyle w:val="Lienhypertexte"/>
          </w:rPr>
          <w:t>6.</w:t>
        </w:r>
        <w:r w:rsidR="00D2362F" w:rsidRPr="00247620">
          <w:rPr>
            <w:rFonts w:asciiTheme="minorHAnsi" w:eastAsiaTheme="minorEastAsia" w:hAnsiTheme="minorHAnsi" w:cstheme="minorBidi"/>
            <w:b w:val="0"/>
            <w:bCs w:val="0"/>
            <w:caps w:val="0"/>
            <w:kern w:val="2"/>
            <w:szCs w:val="22"/>
            <w:lang w:eastAsia="fr-CA"/>
            <w14:ligatures w14:val="standardContextual"/>
          </w:rPr>
          <w:tab/>
        </w:r>
        <w:r w:rsidR="00D2362F" w:rsidRPr="00247620">
          <w:rPr>
            <w:rStyle w:val="Lienhypertexte"/>
          </w:rPr>
          <w:t>DÉROGATION AU CADRE D’INVESTISSEMENT</w:t>
        </w:r>
        <w:r w:rsidR="00D2362F" w:rsidRPr="00247620">
          <w:rPr>
            <w:webHidden/>
          </w:rPr>
          <w:tab/>
        </w:r>
        <w:r w:rsidR="00D2362F" w:rsidRPr="00247620">
          <w:rPr>
            <w:webHidden/>
          </w:rPr>
          <w:fldChar w:fldCharType="begin"/>
        </w:r>
        <w:r w:rsidR="00D2362F" w:rsidRPr="00247620">
          <w:rPr>
            <w:webHidden/>
          </w:rPr>
          <w:instrText xml:space="preserve"> PAGEREF _Toc145066720 \h </w:instrText>
        </w:r>
        <w:r w:rsidR="00D2362F" w:rsidRPr="00247620">
          <w:rPr>
            <w:webHidden/>
          </w:rPr>
        </w:r>
        <w:r w:rsidR="00D2362F" w:rsidRPr="00247620">
          <w:rPr>
            <w:webHidden/>
          </w:rPr>
          <w:fldChar w:fldCharType="separate"/>
        </w:r>
        <w:r w:rsidR="00133D78">
          <w:rPr>
            <w:webHidden/>
          </w:rPr>
          <w:t>16</w:t>
        </w:r>
        <w:r w:rsidR="00D2362F" w:rsidRPr="00247620">
          <w:rPr>
            <w:webHidden/>
          </w:rPr>
          <w:fldChar w:fldCharType="end"/>
        </w:r>
      </w:hyperlink>
    </w:p>
    <w:p w14:paraId="56D6C8A9" w14:textId="71ED1BE9" w:rsidR="00D2362F" w:rsidRDefault="000C3F0B">
      <w:pPr>
        <w:pStyle w:val="TM1"/>
        <w:rPr>
          <w:rFonts w:asciiTheme="minorHAnsi" w:eastAsiaTheme="minorEastAsia" w:hAnsiTheme="minorHAnsi" w:cstheme="minorBidi"/>
          <w:b w:val="0"/>
          <w:bCs w:val="0"/>
          <w:caps w:val="0"/>
          <w:kern w:val="2"/>
          <w:szCs w:val="22"/>
          <w:lang w:eastAsia="fr-CA"/>
          <w14:ligatures w14:val="standardContextual"/>
        </w:rPr>
      </w:pPr>
      <w:hyperlink w:anchor="_Toc145066721" w:history="1">
        <w:r w:rsidR="00D2362F" w:rsidRPr="00247620">
          <w:rPr>
            <w:rStyle w:val="Lienhypertexte"/>
          </w:rPr>
          <w:t>7.</w:t>
        </w:r>
        <w:r w:rsidR="00D2362F" w:rsidRPr="00247620">
          <w:rPr>
            <w:rFonts w:asciiTheme="minorHAnsi" w:eastAsiaTheme="minorEastAsia" w:hAnsiTheme="minorHAnsi" w:cstheme="minorBidi"/>
            <w:b w:val="0"/>
            <w:bCs w:val="0"/>
            <w:caps w:val="0"/>
            <w:kern w:val="2"/>
            <w:szCs w:val="22"/>
            <w:lang w:eastAsia="fr-CA"/>
            <w14:ligatures w14:val="standardContextual"/>
          </w:rPr>
          <w:tab/>
        </w:r>
        <w:r w:rsidR="00D2362F" w:rsidRPr="00247620">
          <w:rPr>
            <w:rStyle w:val="Lienhypertexte"/>
          </w:rPr>
          <w:t>MODIFICATION DE LA POLITIQUE</w:t>
        </w:r>
        <w:r w:rsidR="00D2362F" w:rsidRPr="00247620">
          <w:rPr>
            <w:webHidden/>
          </w:rPr>
          <w:tab/>
        </w:r>
        <w:r w:rsidR="00D2362F" w:rsidRPr="00247620">
          <w:rPr>
            <w:webHidden/>
          </w:rPr>
          <w:fldChar w:fldCharType="begin"/>
        </w:r>
        <w:r w:rsidR="00D2362F" w:rsidRPr="00247620">
          <w:rPr>
            <w:webHidden/>
          </w:rPr>
          <w:instrText xml:space="preserve"> PAGEREF _Toc145066721 \h </w:instrText>
        </w:r>
        <w:r w:rsidR="00D2362F" w:rsidRPr="00247620">
          <w:rPr>
            <w:webHidden/>
          </w:rPr>
        </w:r>
        <w:r w:rsidR="00D2362F" w:rsidRPr="00247620">
          <w:rPr>
            <w:webHidden/>
          </w:rPr>
          <w:fldChar w:fldCharType="separate"/>
        </w:r>
        <w:r w:rsidR="00133D78">
          <w:rPr>
            <w:webHidden/>
          </w:rPr>
          <w:t>17</w:t>
        </w:r>
        <w:r w:rsidR="00D2362F" w:rsidRPr="00247620">
          <w:rPr>
            <w:webHidden/>
          </w:rPr>
          <w:fldChar w:fldCharType="end"/>
        </w:r>
      </w:hyperlink>
    </w:p>
    <w:p w14:paraId="08DCE2B9" w14:textId="3DB26845" w:rsidR="00D2362F" w:rsidRDefault="000C3F0B">
      <w:pPr>
        <w:pStyle w:val="TM1"/>
        <w:rPr>
          <w:rFonts w:asciiTheme="minorHAnsi" w:eastAsiaTheme="minorEastAsia" w:hAnsiTheme="minorHAnsi" w:cstheme="minorBidi"/>
          <w:b w:val="0"/>
          <w:bCs w:val="0"/>
          <w:caps w:val="0"/>
          <w:kern w:val="2"/>
          <w:szCs w:val="22"/>
          <w:lang w:eastAsia="fr-CA"/>
          <w14:ligatures w14:val="standardContextual"/>
        </w:rPr>
      </w:pPr>
      <w:hyperlink w:anchor="_Toc145066722" w:history="1">
        <w:r w:rsidR="00D2362F" w:rsidRPr="00E0392E">
          <w:rPr>
            <w:rStyle w:val="Lienhypertexte"/>
          </w:rPr>
          <w:t>8.</w:t>
        </w:r>
        <w:r w:rsidR="00D2362F">
          <w:rPr>
            <w:rFonts w:asciiTheme="minorHAnsi" w:eastAsiaTheme="minorEastAsia" w:hAnsiTheme="minorHAnsi" w:cstheme="minorBidi"/>
            <w:b w:val="0"/>
            <w:bCs w:val="0"/>
            <w:caps w:val="0"/>
            <w:kern w:val="2"/>
            <w:szCs w:val="22"/>
            <w:lang w:eastAsia="fr-CA"/>
            <w14:ligatures w14:val="standardContextual"/>
          </w:rPr>
          <w:tab/>
        </w:r>
        <w:r w:rsidR="00D2362F" w:rsidRPr="00E0392E">
          <w:rPr>
            <w:rStyle w:val="Lienhypertexte"/>
          </w:rPr>
          <w:t>SIGNATURES</w:t>
        </w:r>
        <w:r w:rsidR="00D2362F">
          <w:rPr>
            <w:webHidden/>
          </w:rPr>
          <w:tab/>
        </w:r>
        <w:r w:rsidR="00D2362F">
          <w:rPr>
            <w:webHidden/>
          </w:rPr>
          <w:fldChar w:fldCharType="begin"/>
        </w:r>
        <w:r w:rsidR="00D2362F">
          <w:rPr>
            <w:webHidden/>
          </w:rPr>
          <w:instrText xml:space="preserve"> PAGEREF _Toc145066722 \h </w:instrText>
        </w:r>
        <w:r w:rsidR="00D2362F">
          <w:rPr>
            <w:webHidden/>
          </w:rPr>
        </w:r>
        <w:r w:rsidR="00D2362F">
          <w:rPr>
            <w:webHidden/>
          </w:rPr>
          <w:fldChar w:fldCharType="separate"/>
        </w:r>
        <w:r w:rsidR="00133D78">
          <w:rPr>
            <w:webHidden/>
          </w:rPr>
          <w:t>17</w:t>
        </w:r>
        <w:r w:rsidR="00D2362F">
          <w:rPr>
            <w:webHidden/>
          </w:rPr>
          <w:fldChar w:fldCharType="end"/>
        </w:r>
      </w:hyperlink>
    </w:p>
    <w:p w14:paraId="0F338BF5" w14:textId="1CF29931" w:rsidR="00673DA1" w:rsidRPr="00151321" w:rsidRDefault="00394B9D" w:rsidP="001F3AB6">
      <w:pPr>
        <w:tabs>
          <w:tab w:val="right" w:leader="dot" w:pos="9356"/>
          <w:tab w:val="right" w:pos="9407"/>
        </w:tabs>
        <w:rPr>
          <w:rFonts w:ascii="Arial" w:hAnsi="Arial" w:cs="Arial"/>
          <w:sz w:val="22"/>
          <w:szCs w:val="22"/>
          <w:lang w:val="fr-FR"/>
        </w:rPr>
      </w:pPr>
      <w:r w:rsidRPr="00151321">
        <w:rPr>
          <w:rFonts w:ascii="Arial" w:hAnsi="Arial" w:cs="Arial"/>
          <w:sz w:val="22"/>
          <w:szCs w:val="22"/>
          <w:lang w:val="fr-FR"/>
        </w:rPr>
        <w:fldChar w:fldCharType="end"/>
      </w:r>
    </w:p>
    <w:p w14:paraId="478CF5D8" w14:textId="77777777" w:rsidR="00673DA1" w:rsidRPr="00151321" w:rsidRDefault="00673DA1" w:rsidP="00550248">
      <w:pPr>
        <w:pStyle w:val="Paragraphedeliste"/>
        <w:ind w:left="709"/>
        <w:rPr>
          <w:rFonts w:ascii="Arial" w:hAnsi="Arial" w:cs="Arial"/>
          <w:spacing w:val="-3"/>
          <w:sz w:val="22"/>
          <w:szCs w:val="22"/>
        </w:rPr>
      </w:pPr>
      <w:r w:rsidRPr="00151321">
        <w:rPr>
          <w:rFonts w:ascii="Arial" w:hAnsi="Arial" w:cs="Arial"/>
          <w:spacing w:val="-3"/>
          <w:sz w:val="22"/>
          <w:szCs w:val="22"/>
        </w:rPr>
        <w:br w:type="page"/>
      </w:r>
    </w:p>
    <w:p w14:paraId="05C03005" w14:textId="77777777" w:rsidR="00673DA1" w:rsidRDefault="00673DA1" w:rsidP="00195BC7">
      <w:pPr>
        <w:tabs>
          <w:tab w:val="left" w:pos="-720"/>
        </w:tabs>
        <w:suppressAutoHyphens/>
        <w:jc w:val="center"/>
        <w:rPr>
          <w:rFonts w:ascii="Arial" w:hAnsi="Arial" w:cs="Arial"/>
          <w:b/>
          <w:spacing w:val="-3"/>
          <w:sz w:val="22"/>
          <w:szCs w:val="22"/>
        </w:rPr>
      </w:pPr>
      <w:r w:rsidRPr="00DF0384">
        <w:rPr>
          <w:rFonts w:ascii="Arial" w:hAnsi="Arial" w:cs="Arial"/>
          <w:b/>
          <w:spacing w:val="-3"/>
          <w:sz w:val="22"/>
          <w:szCs w:val="22"/>
        </w:rPr>
        <w:lastRenderedPageBreak/>
        <w:t>POLITIQUE D'INVESTISSEMENT</w:t>
      </w:r>
      <w:r w:rsidRPr="007D29DB">
        <w:rPr>
          <w:rFonts w:ascii="Arial" w:hAnsi="Arial" w:cs="Arial"/>
          <w:b/>
          <w:spacing w:val="-3"/>
          <w:sz w:val="22"/>
          <w:szCs w:val="22"/>
        </w:rPr>
        <w:t xml:space="preserve"> </w:t>
      </w:r>
      <w:r w:rsidR="00550248">
        <w:rPr>
          <w:rFonts w:ascii="Arial" w:hAnsi="Arial" w:cs="Arial"/>
          <w:b/>
          <w:spacing w:val="-3"/>
          <w:sz w:val="22"/>
          <w:szCs w:val="22"/>
        </w:rPr>
        <w:t>COMMUNE</w:t>
      </w:r>
      <w:r w:rsidR="001165AE">
        <w:rPr>
          <w:rFonts w:ascii="Arial" w:hAnsi="Arial" w:cs="Arial"/>
          <w:b/>
          <w:spacing w:val="-3"/>
          <w:sz w:val="22"/>
          <w:szCs w:val="22"/>
        </w:rPr>
        <w:t xml:space="preserve"> FLI/FLS</w:t>
      </w:r>
    </w:p>
    <w:p w14:paraId="38FEED69" w14:textId="77777777" w:rsidR="00673DA1" w:rsidRPr="007D29DB" w:rsidRDefault="00673DA1" w:rsidP="001F3AB6">
      <w:pPr>
        <w:keepNext/>
        <w:keepLines/>
        <w:tabs>
          <w:tab w:val="center" w:pos="4680"/>
        </w:tabs>
        <w:suppressAutoHyphens/>
        <w:jc w:val="center"/>
        <w:rPr>
          <w:rFonts w:ascii="Arial" w:hAnsi="Arial" w:cs="Arial"/>
          <w:spacing w:val="-3"/>
          <w:sz w:val="22"/>
          <w:szCs w:val="22"/>
        </w:rPr>
      </w:pPr>
    </w:p>
    <w:p w14:paraId="26E69476" w14:textId="77777777" w:rsidR="00550248" w:rsidRDefault="00550248" w:rsidP="00550248">
      <w:pPr>
        <w:pStyle w:val="Textedenotedefin"/>
        <w:jc w:val="center"/>
        <w:rPr>
          <w:rFonts w:ascii="Arial" w:hAnsi="Arial" w:cs="Arial"/>
          <w:b/>
          <w:bCs/>
          <w:sz w:val="22"/>
          <w:szCs w:val="22"/>
        </w:rPr>
      </w:pPr>
      <w:r>
        <w:rPr>
          <w:rFonts w:ascii="Arial" w:hAnsi="Arial" w:cs="Arial"/>
          <w:sz w:val="22"/>
          <w:szCs w:val="22"/>
        </w:rPr>
        <w:t>Ci-après désigné</w:t>
      </w:r>
      <w:r w:rsidR="00C13FC5">
        <w:rPr>
          <w:rFonts w:ascii="Arial" w:hAnsi="Arial" w:cs="Arial"/>
          <w:sz w:val="22"/>
          <w:szCs w:val="22"/>
        </w:rPr>
        <w:t>s</w:t>
      </w:r>
      <w:r w:rsidRPr="007D29DB">
        <w:rPr>
          <w:rFonts w:ascii="Arial" w:hAnsi="Arial" w:cs="Arial"/>
          <w:sz w:val="22"/>
          <w:szCs w:val="22"/>
        </w:rPr>
        <w:t xml:space="preserve"> </w:t>
      </w:r>
      <w:r w:rsidRPr="007D29DB">
        <w:rPr>
          <w:rFonts w:ascii="Arial" w:hAnsi="Arial" w:cs="Arial"/>
          <w:b/>
          <w:bCs/>
          <w:sz w:val="22"/>
          <w:szCs w:val="22"/>
        </w:rPr>
        <w:t xml:space="preserve">« Fonds </w:t>
      </w:r>
      <w:r w:rsidR="001165AE">
        <w:rPr>
          <w:rFonts w:ascii="Arial" w:hAnsi="Arial" w:cs="Arial"/>
          <w:b/>
          <w:bCs/>
          <w:sz w:val="22"/>
          <w:szCs w:val="22"/>
        </w:rPr>
        <w:t>locaux</w:t>
      </w:r>
      <w:r w:rsidRPr="007D29DB">
        <w:rPr>
          <w:rFonts w:ascii="Arial" w:hAnsi="Arial" w:cs="Arial"/>
          <w:b/>
          <w:bCs/>
          <w:sz w:val="22"/>
          <w:szCs w:val="22"/>
        </w:rPr>
        <w:t> »</w:t>
      </w:r>
    </w:p>
    <w:p w14:paraId="76DA38FF" w14:textId="77777777" w:rsidR="00673DA1" w:rsidRPr="007D29DB" w:rsidRDefault="00673DA1" w:rsidP="001F3AB6">
      <w:pPr>
        <w:rPr>
          <w:rFonts w:ascii="Arial" w:hAnsi="Arial" w:cs="Arial"/>
          <w:sz w:val="22"/>
          <w:szCs w:val="22"/>
        </w:rPr>
      </w:pPr>
    </w:p>
    <w:p w14:paraId="2CC98F71" w14:textId="77777777" w:rsidR="00673DA1" w:rsidRPr="007D29DB" w:rsidRDefault="00673DA1" w:rsidP="001F3AB6">
      <w:pPr>
        <w:rPr>
          <w:rFonts w:ascii="Arial" w:hAnsi="Arial" w:cs="Arial"/>
          <w:sz w:val="22"/>
          <w:szCs w:val="22"/>
        </w:rPr>
      </w:pPr>
    </w:p>
    <w:p w14:paraId="4B909ED1" w14:textId="77777777" w:rsidR="00673DA1" w:rsidRPr="007D29DB" w:rsidRDefault="00673DA1" w:rsidP="00E83A58">
      <w:pPr>
        <w:pStyle w:val="Titre1"/>
        <w:tabs>
          <w:tab w:val="left" w:pos="426"/>
        </w:tabs>
        <w:rPr>
          <w:sz w:val="22"/>
          <w:szCs w:val="22"/>
        </w:rPr>
      </w:pPr>
      <w:bookmarkStart w:id="0" w:name="_Toc145066689"/>
      <w:r w:rsidRPr="007D29DB">
        <w:rPr>
          <w:sz w:val="22"/>
          <w:szCs w:val="22"/>
        </w:rPr>
        <w:t>1.</w:t>
      </w:r>
      <w:r w:rsidRPr="007D29DB">
        <w:rPr>
          <w:sz w:val="22"/>
          <w:szCs w:val="22"/>
        </w:rPr>
        <w:tab/>
        <w:t>FONDEMENTS DE LA POLITIQUE</w:t>
      </w:r>
      <w:bookmarkEnd w:id="0"/>
    </w:p>
    <w:p w14:paraId="06299DAF" w14:textId="77777777" w:rsidR="00673DA1" w:rsidRPr="007D29DB" w:rsidRDefault="00673DA1" w:rsidP="001F3AB6">
      <w:pPr>
        <w:pStyle w:val="Titre2"/>
        <w:rPr>
          <w:b w:val="0"/>
          <w:bCs/>
          <w:spacing w:val="-3"/>
          <w:sz w:val="22"/>
          <w:szCs w:val="22"/>
        </w:rPr>
      </w:pPr>
    </w:p>
    <w:p w14:paraId="0592E951" w14:textId="77777777" w:rsidR="00673DA1" w:rsidRPr="007D29DB" w:rsidRDefault="00673DA1" w:rsidP="00E83A58">
      <w:pPr>
        <w:pStyle w:val="Titre2"/>
        <w:tabs>
          <w:tab w:val="clear" w:pos="720"/>
          <w:tab w:val="clear" w:pos="1440"/>
          <w:tab w:val="left" w:pos="993"/>
        </w:tabs>
        <w:ind w:firstLine="426"/>
        <w:rPr>
          <w:sz w:val="22"/>
          <w:szCs w:val="22"/>
        </w:rPr>
      </w:pPr>
      <w:bookmarkStart w:id="1" w:name="_Toc145066690"/>
      <w:r w:rsidRPr="007D29DB">
        <w:rPr>
          <w:sz w:val="22"/>
          <w:szCs w:val="22"/>
        </w:rPr>
        <w:t>1.1</w:t>
      </w:r>
      <w:r w:rsidRPr="007D29DB">
        <w:rPr>
          <w:sz w:val="22"/>
          <w:szCs w:val="22"/>
        </w:rPr>
        <w:tab/>
        <w:t xml:space="preserve">Mission </w:t>
      </w:r>
      <w:r>
        <w:rPr>
          <w:sz w:val="22"/>
          <w:szCs w:val="22"/>
        </w:rPr>
        <w:t>des fonds</w:t>
      </w:r>
      <w:bookmarkEnd w:id="1"/>
    </w:p>
    <w:p w14:paraId="700D7861" w14:textId="77777777" w:rsidR="00673DA1" w:rsidRPr="004765BB" w:rsidRDefault="00673DA1" w:rsidP="001F3AB6">
      <w:pPr>
        <w:rPr>
          <w:rFonts w:ascii="Arial" w:hAnsi="Arial" w:cs="Arial"/>
          <w:sz w:val="22"/>
          <w:szCs w:val="22"/>
        </w:rPr>
      </w:pPr>
      <w:r w:rsidRPr="007D29DB">
        <w:rPr>
          <w:spacing w:val="-3"/>
        </w:rPr>
        <w:tab/>
      </w:r>
      <w:r w:rsidRPr="007D29DB">
        <w:rPr>
          <w:spacing w:val="-3"/>
        </w:rPr>
        <w:tab/>
      </w:r>
    </w:p>
    <w:p w14:paraId="4FD004AB" w14:textId="2350FE55" w:rsidR="00673DA1" w:rsidRPr="004765BB" w:rsidRDefault="00015F7C" w:rsidP="00E83A58">
      <w:pPr>
        <w:ind w:left="993"/>
        <w:jc w:val="both"/>
        <w:rPr>
          <w:rFonts w:ascii="Arial" w:hAnsi="Arial" w:cs="Arial"/>
          <w:sz w:val="22"/>
          <w:szCs w:val="22"/>
        </w:rPr>
      </w:pPr>
      <w:r w:rsidRPr="00247620">
        <w:rPr>
          <w:rFonts w:ascii="Arial" w:hAnsi="Arial" w:cs="Arial"/>
          <w:sz w:val="22"/>
          <w:szCs w:val="22"/>
        </w:rPr>
        <w:t xml:space="preserve">La mission des « Fonds locaux » est d’investir dans des entreprises à impact économique québécois et de leur fournir des services en vue de contribuer à leur développement et de créer, de maintenir ou de sauvegarder des emplois sur le territoire </w:t>
      </w:r>
      <w:r w:rsidR="005D44A0" w:rsidRPr="00247620">
        <w:rPr>
          <w:rFonts w:ascii="Arial" w:hAnsi="Arial" w:cs="Arial"/>
          <w:sz w:val="22"/>
          <w:szCs w:val="22"/>
        </w:rPr>
        <w:t>de la MRC de Témiscouata.</w:t>
      </w:r>
    </w:p>
    <w:p w14:paraId="7A4FEF75" w14:textId="77777777" w:rsidR="00673DA1" w:rsidRPr="004765BB" w:rsidRDefault="00673DA1" w:rsidP="001F3AB6">
      <w:pPr>
        <w:rPr>
          <w:rFonts w:ascii="Arial" w:hAnsi="Arial" w:cs="Arial"/>
          <w:sz w:val="22"/>
          <w:szCs w:val="22"/>
        </w:rPr>
      </w:pPr>
    </w:p>
    <w:p w14:paraId="67A24573" w14:textId="6B30E4D7" w:rsidR="00673DA1" w:rsidRDefault="00673DA1" w:rsidP="00E83A58">
      <w:pPr>
        <w:pStyle w:val="Titre2"/>
        <w:tabs>
          <w:tab w:val="clear" w:pos="720"/>
          <w:tab w:val="clear" w:pos="1440"/>
          <w:tab w:val="left" w:pos="426"/>
          <w:tab w:val="left" w:pos="993"/>
        </w:tabs>
        <w:ind w:firstLine="426"/>
        <w:rPr>
          <w:sz w:val="22"/>
          <w:szCs w:val="22"/>
        </w:rPr>
      </w:pPr>
      <w:bookmarkStart w:id="2" w:name="_Toc145066691"/>
      <w:r w:rsidRPr="007D29DB">
        <w:rPr>
          <w:sz w:val="22"/>
          <w:szCs w:val="22"/>
        </w:rPr>
        <w:t>1.2</w:t>
      </w:r>
      <w:r w:rsidRPr="007D29DB">
        <w:rPr>
          <w:sz w:val="22"/>
          <w:szCs w:val="22"/>
        </w:rPr>
        <w:tab/>
        <w:t>Principe</w:t>
      </w:r>
      <w:bookmarkEnd w:id="2"/>
      <w:r w:rsidR="00A70747">
        <w:rPr>
          <w:sz w:val="22"/>
          <w:szCs w:val="22"/>
        </w:rPr>
        <w:t>s</w:t>
      </w:r>
    </w:p>
    <w:p w14:paraId="574F46FC" w14:textId="77777777" w:rsidR="00673DA1" w:rsidRPr="007D29DB" w:rsidRDefault="00673DA1" w:rsidP="001F3AB6">
      <w:pPr>
        <w:tabs>
          <w:tab w:val="left" w:pos="-720"/>
        </w:tabs>
        <w:suppressAutoHyphens/>
        <w:jc w:val="both"/>
        <w:rPr>
          <w:rFonts w:ascii="Arial" w:hAnsi="Arial" w:cs="Arial"/>
          <w:spacing w:val="-3"/>
          <w:sz w:val="22"/>
          <w:szCs w:val="22"/>
        </w:rPr>
      </w:pPr>
    </w:p>
    <w:p w14:paraId="17631534" w14:textId="77777777" w:rsidR="005D44A0" w:rsidRPr="005D44A0" w:rsidRDefault="00673DA1" w:rsidP="005D44A0">
      <w:pPr>
        <w:tabs>
          <w:tab w:val="left" w:pos="-720"/>
          <w:tab w:val="left" w:pos="0"/>
        </w:tabs>
        <w:suppressAutoHyphens/>
        <w:ind w:left="993" w:hanging="993"/>
        <w:jc w:val="both"/>
        <w:rPr>
          <w:rFonts w:ascii="Arial" w:hAnsi="Arial" w:cs="Arial"/>
          <w:spacing w:val="-3"/>
          <w:sz w:val="22"/>
          <w:szCs w:val="22"/>
        </w:rPr>
      </w:pPr>
      <w:r w:rsidRPr="007D29DB">
        <w:rPr>
          <w:rFonts w:ascii="Arial" w:hAnsi="Arial" w:cs="Arial"/>
          <w:spacing w:val="-3"/>
          <w:sz w:val="22"/>
          <w:szCs w:val="22"/>
        </w:rPr>
        <w:tab/>
      </w:r>
      <w:r w:rsidR="005D44A0" w:rsidRPr="005D44A0">
        <w:rPr>
          <w:rFonts w:ascii="Arial" w:hAnsi="Arial" w:cs="Arial"/>
          <w:spacing w:val="-3"/>
          <w:sz w:val="22"/>
          <w:szCs w:val="22"/>
        </w:rPr>
        <w:t xml:space="preserve">Les </w:t>
      </w:r>
      <w:r w:rsidR="005D44A0" w:rsidRPr="005D44A0">
        <w:rPr>
          <w:rFonts w:ascii="Arial" w:hAnsi="Arial" w:cs="Arial"/>
          <w:bCs/>
          <w:spacing w:val="-3"/>
          <w:sz w:val="22"/>
          <w:szCs w:val="22"/>
        </w:rPr>
        <w:t>« Fonds locaux </w:t>
      </w:r>
      <w:r w:rsidR="005D44A0" w:rsidRPr="005D44A0">
        <w:rPr>
          <w:rFonts w:ascii="Arial" w:hAnsi="Arial" w:cs="Arial"/>
          <w:spacing w:val="-3"/>
          <w:sz w:val="22"/>
          <w:szCs w:val="22"/>
        </w:rPr>
        <w:t>» sont des outils financiers aptes à accélérer la réalisation des projets d'entreprises sur le territoire et, en ce sens, ils interviennent de façon proactive dans les dossiers.</w:t>
      </w:r>
    </w:p>
    <w:p w14:paraId="4F3135B2" w14:textId="77777777" w:rsidR="005D44A0" w:rsidRPr="005D44A0" w:rsidRDefault="005D44A0" w:rsidP="005D44A0">
      <w:pPr>
        <w:tabs>
          <w:tab w:val="left" w:pos="-720"/>
          <w:tab w:val="left" w:pos="0"/>
        </w:tabs>
        <w:suppressAutoHyphens/>
        <w:ind w:left="993" w:hanging="993"/>
        <w:jc w:val="both"/>
        <w:rPr>
          <w:rFonts w:ascii="Arial" w:hAnsi="Arial" w:cs="Arial"/>
          <w:spacing w:val="-3"/>
          <w:sz w:val="22"/>
          <w:szCs w:val="22"/>
        </w:rPr>
      </w:pPr>
    </w:p>
    <w:p w14:paraId="2DE5C448" w14:textId="77777777" w:rsidR="005D44A0" w:rsidRPr="005D44A0" w:rsidRDefault="005D44A0" w:rsidP="005D44A0">
      <w:pPr>
        <w:tabs>
          <w:tab w:val="left" w:pos="-720"/>
          <w:tab w:val="left" w:pos="0"/>
        </w:tabs>
        <w:suppressAutoHyphens/>
        <w:ind w:left="993" w:hanging="993"/>
        <w:jc w:val="both"/>
        <w:rPr>
          <w:rFonts w:ascii="Arial" w:hAnsi="Arial" w:cs="Arial"/>
          <w:spacing w:val="-3"/>
          <w:sz w:val="22"/>
          <w:szCs w:val="22"/>
        </w:rPr>
      </w:pPr>
      <w:r w:rsidRPr="005D44A0">
        <w:rPr>
          <w:rFonts w:ascii="Arial" w:hAnsi="Arial" w:cs="Arial"/>
          <w:spacing w:val="-3"/>
          <w:sz w:val="22"/>
          <w:szCs w:val="22"/>
        </w:rPr>
        <w:tab/>
        <w:t xml:space="preserve">Les </w:t>
      </w:r>
      <w:r w:rsidRPr="005D44A0">
        <w:rPr>
          <w:rFonts w:ascii="Arial" w:hAnsi="Arial" w:cs="Arial"/>
          <w:bCs/>
          <w:spacing w:val="-3"/>
          <w:sz w:val="22"/>
          <w:szCs w:val="22"/>
        </w:rPr>
        <w:t>« Fonds locaux »</w:t>
      </w:r>
      <w:r w:rsidRPr="005D44A0">
        <w:rPr>
          <w:rFonts w:ascii="Arial" w:hAnsi="Arial" w:cs="Arial"/>
          <w:spacing w:val="-3"/>
          <w:sz w:val="22"/>
          <w:szCs w:val="22"/>
        </w:rPr>
        <w:t xml:space="preserve"> encouragent l'esprit d'entrepreneuriat et leur tâche de développement consiste à supporter les entrepreneurs dans leur projet afin de :</w:t>
      </w:r>
    </w:p>
    <w:p w14:paraId="62A7D718" w14:textId="77777777" w:rsidR="005D44A0" w:rsidRPr="005D44A0" w:rsidRDefault="005D44A0" w:rsidP="005D44A0">
      <w:pPr>
        <w:tabs>
          <w:tab w:val="left" w:pos="-720"/>
          <w:tab w:val="left" w:pos="0"/>
        </w:tabs>
        <w:suppressAutoHyphens/>
        <w:ind w:left="993" w:hanging="993"/>
        <w:jc w:val="both"/>
        <w:rPr>
          <w:rFonts w:ascii="Arial" w:hAnsi="Arial" w:cs="Arial"/>
          <w:spacing w:val="-3"/>
          <w:sz w:val="22"/>
          <w:szCs w:val="22"/>
        </w:rPr>
      </w:pPr>
    </w:p>
    <w:p w14:paraId="5BF3A4DC" w14:textId="0BF47337" w:rsidR="005D44A0" w:rsidRPr="00247620" w:rsidRDefault="005D44A0" w:rsidP="00794E85">
      <w:pPr>
        <w:tabs>
          <w:tab w:val="left" w:pos="-720"/>
          <w:tab w:val="left" w:pos="0"/>
          <w:tab w:val="left" w:pos="1134"/>
        </w:tabs>
        <w:suppressAutoHyphens/>
        <w:ind w:left="993" w:hanging="33"/>
        <w:jc w:val="both"/>
        <w:rPr>
          <w:rFonts w:ascii="Arial" w:hAnsi="Arial" w:cs="Arial"/>
          <w:spacing w:val="-3"/>
          <w:sz w:val="22"/>
          <w:szCs w:val="22"/>
        </w:rPr>
      </w:pPr>
      <w:r w:rsidRPr="005D44A0">
        <w:rPr>
          <w:rFonts w:ascii="Arial" w:hAnsi="Arial" w:cs="Arial"/>
          <w:spacing w:val="-3"/>
          <w:sz w:val="22"/>
          <w:szCs w:val="22"/>
        </w:rPr>
        <w:t>-</w:t>
      </w:r>
      <w:r w:rsidRPr="005D44A0">
        <w:rPr>
          <w:rFonts w:ascii="Arial" w:hAnsi="Arial" w:cs="Arial"/>
          <w:spacing w:val="-3"/>
          <w:sz w:val="22"/>
          <w:szCs w:val="22"/>
        </w:rPr>
        <w:tab/>
      </w:r>
      <w:r w:rsidR="00F77566">
        <w:rPr>
          <w:rFonts w:ascii="Arial" w:hAnsi="Arial" w:cs="Arial"/>
          <w:spacing w:val="-3"/>
          <w:sz w:val="22"/>
          <w:szCs w:val="22"/>
        </w:rPr>
        <w:t>C</w:t>
      </w:r>
      <w:r w:rsidRPr="00247620">
        <w:rPr>
          <w:rFonts w:ascii="Arial" w:hAnsi="Arial" w:cs="Arial"/>
          <w:spacing w:val="-3"/>
          <w:sz w:val="22"/>
          <w:szCs w:val="22"/>
        </w:rPr>
        <w:t>réer et soutenir des entreprises viables;</w:t>
      </w:r>
    </w:p>
    <w:p w14:paraId="2D087067" w14:textId="345B48F0" w:rsidR="005D44A0" w:rsidRPr="00247620" w:rsidRDefault="005D44A0" w:rsidP="002B33FA">
      <w:pPr>
        <w:tabs>
          <w:tab w:val="left" w:pos="-720"/>
          <w:tab w:val="left" w:pos="1134"/>
        </w:tabs>
        <w:suppressAutoHyphens/>
        <w:ind w:left="1134" w:hanging="141"/>
        <w:jc w:val="both"/>
        <w:rPr>
          <w:rFonts w:ascii="Arial" w:hAnsi="Arial" w:cs="Arial"/>
          <w:spacing w:val="-3"/>
          <w:sz w:val="22"/>
          <w:szCs w:val="22"/>
        </w:rPr>
      </w:pPr>
      <w:r w:rsidRPr="00247620">
        <w:rPr>
          <w:rFonts w:ascii="Arial" w:hAnsi="Arial" w:cs="Arial"/>
          <w:spacing w:val="-3"/>
          <w:sz w:val="22"/>
          <w:szCs w:val="22"/>
        </w:rPr>
        <w:t>-</w:t>
      </w:r>
      <w:r w:rsidRPr="00247620">
        <w:rPr>
          <w:rFonts w:ascii="Arial" w:hAnsi="Arial" w:cs="Arial"/>
          <w:spacing w:val="-3"/>
          <w:sz w:val="22"/>
          <w:szCs w:val="22"/>
        </w:rPr>
        <w:tab/>
      </w:r>
      <w:r w:rsidR="00F77566">
        <w:rPr>
          <w:rFonts w:ascii="Arial" w:hAnsi="Arial" w:cs="Arial"/>
          <w:spacing w:val="-3"/>
          <w:sz w:val="22"/>
          <w:szCs w:val="22"/>
        </w:rPr>
        <w:t>F</w:t>
      </w:r>
      <w:r w:rsidR="001A12A4" w:rsidRPr="00247620">
        <w:rPr>
          <w:rFonts w:ascii="Arial" w:hAnsi="Arial" w:cs="Arial"/>
          <w:spacing w:val="-3"/>
          <w:sz w:val="22"/>
          <w:szCs w:val="22"/>
        </w:rPr>
        <w:t>inancer le démarrage, l'expansion, l’amélioration</w:t>
      </w:r>
      <w:r w:rsidR="00F77566">
        <w:rPr>
          <w:rFonts w:ascii="Arial" w:hAnsi="Arial" w:cs="Arial"/>
          <w:spacing w:val="-3"/>
          <w:sz w:val="22"/>
          <w:szCs w:val="22"/>
        </w:rPr>
        <w:t xml:space="preserve">, </w:t>
      </w:r>
      <w:r w:rsidR="001A12A4" w:rsidRPr="00247620">
        <w:rPr>
          <w:rFonts w:ascii="Arial" w:hAnsi="Arial" w:cs="Arial"/>
          <w:spacing w:val="-3"/>
          <w:sz w:val="22"/>
          <w:szCs w:val="22"/>
        </w:rPr>
        <w:t>la transformation, l’acquisition d'entreprise ainsi que la relève entrepreneuriale;</w:t>
      </w:r>
    </w:p>
    <w:p w14:paraId="37CCE926" w14:textId="6498A5DC" w:rsidR="005D44A0" w:rsidRPr="00247620" w:rsidRDefault="005D44A0" w:rsidP="00794E85">
      <w:pPr>
        <w:tabs>
          <w:tab w:val="left" w:pos="-720"/>
          <w:tab w:val="left" w:pos="0"/>
          <w:tab w:val="left" w:pos="1134"/>
        </w:tabs>
        <w:suppressAutoHyphens/>
        <w:ind w:left="993" w:hanging="33"/>
        <w:jc w:val="both"/>
        <w:rPr>
          <w:rFonts w:ascii="Arial" w:hAnsi="Arial" w:cs="Arial"/>
          <w:spacing w:val="-3"/>
          <w:sz w:val="22"/>
          <w:szCs w:val="22"/>
        </w:rPr>
      </w:pPr>
      <w:r w:rsidRPr="00247620">
        <w:rPr>
          <w:rFonts w:ascii="Arial" w:hAnsi="Arial" w:cs="Arial"/>
          <w:spacing w:val="-3"/>
          <w:sz w:val="22"/>
          <w:szCs w:val="22"/>
        </w:rPr>
        <w:t>-</w:t>
      </w:r>
      <w:r w:rsidRPr="00247620">
        <w:rPr>
          <w:rFonts w:ascii="Arial" w:hAnsi="Arial" w:cs="Arial"/>
          <w:spacing w:val="-3"/>
          <w:sz w:val="22"/>
          <w:szCs w:val="22"/>
        </w:rPr>
        <w:tab/>
      </w:r>
      <w:r w:rsidR="00F77566">
        <w:rPr>
          <w:rFonts w:ascii="Arial" w:hAnsi="Arial" w:cs="Arial"/>
          <w:spacing w:val="-3"/>
          <w:sz w:val="22"/>
          <w:szCs w:val="22"/>
        </w:rPr>
        <w:t>S</w:t>
      </w:r>
      <w:r w:rsidRPr="00247620">
        <w:rPr>
          <w:rFonts w:ascii="Arial" w:hAnsi="Arial" w:cs="Arial"/>
          <w:spacing w:val="-3"/>
          <w:sz w:val="22"/>
          <w:szCs w:val="22"/>
        </w:rPr>
        <w:t>upporter le développement de l'emploi;</w:t>
      </w:r>
    </w:p>
    <w:p w14:paraId="4B192674" w14:textId="14EEF16E" w:rsidR="005D44A0" w:rsidRPr="005D44A0" w:rsidRDefault="005D44A0" w:rsidP="00794E85">
      <w:pPr>
        <w:tabs>
          <w:tab w:val="left" w:pos="-720"/>
          <w:tab w:val="left" w:pos="0"/>
          <w:tab w:val="left" w:pos="1134"/>
        </w:tabs>
        <w:suppressAutoHyphens/>
        <w:ind w:left="993" w:hanging="33"/>
        <w:jc w:val="both"/>
        <w:rPr>
          <w:rFonts w:ascii="Arial" w:hAnsi="Arial" w:cs="Arial"/>
          <w:spacing w:val="-3"/>
          <w:sz w:val="22"/>
          <w:szCs w:val="22"/>
        </w:rPr>
      </w:pPr>
      <w:r w:rsidRPr="00247620">
        <w:rPr>
          <w:rFonts w:ascii="Arial" w:hAnsi="Arial" w:cs="Arial"/>
          <w:spacing w:val="-3"/>
          <w:sz w:val="22"/>
          <w:szCs w:val="22"/>
        </w:rPr>
        <w:t>-</w:t>
      </w:r>
      <w:r w:rsidRPr="00247620">
        <w:rPr>
          <w:rFonts w:ascii="Arial" w:hAnsi="Arial" w:cs="Arial"/>
          <w:spacing w:val="-3"/>
          <w:sz w:val="22"/>
          <w:szCs w:val="22"/>
        </w:rPr>
        <w:tab/>
      </w:r>
      <w:r w:rsidR="00F77566">
        <w:rPr>
          <w:rFonts w:ascii="Arial" w:hAnsi="Arial" w:cs="Arial"/>
          <w:spacing w:val="-3"/>
          <w:sz w:val="22"/>
          <w:szCs w:val="22"/>
        </w:rPr>
        <w:t>C</w:t>
      </w:r>
      <w:r w:rsidRPr="00247620">
        <w:rPr>
          <w:rFonts w:ascii="Arial" w:hAnsi="Arial" w:cs="Arial"/>
          <w:spacing w:val="-3"/>
          <w:sz w:val="22"/>
          <w:szCs w:val="22"/>
        </w:rPr>
        <w:t>ontribuer au développement économique du territoire de la MRC.</w:t>
      </w:r>
    </w:p>
    <w:p w14:paraId="1EE50D34" w14:textId="77777777" w:rsidR="00DD20D2" w:rsidRPr="007D29DB" w:rsidRDefault="00DD20D2" w:rsidP="005D44A0">
      <w:pPr>
        <w:tabs>
          <w:tab w:val="left" w:pos="-720"/>
          <w:tab w:val="left" w:pos="0"/>
        </w:tabs>
        <w:suppressAutoHyphens/>
        <w:ind w:left="993" w:hanging="993"/>
        <w:jc w:val="both"/>
        <w:rPr>
          <w:rFonts w:ascii="Arial" w:hAnsi="Arial" w:cs="Arial"/>
          <w:spacing w:val="-3"/>
          <w:sz w:val="22"/>
          <w:szCs w:val="22"/>
        </w:rPr>
      </w:pPr>
    </w:p>
    <w:p w14:paraId="54384E4B" w14:textId="77777777" w:rsidR="00673DA1" w:rsidRPr="00587412" w:rsidRDefault="00673DA1" w:rsidP="00DD20D2">
      <w:pPr>
        <w:tabs>
          <w:tab w:val="left" w:pos="0"/>
          <w:tab w:val="left" w:pos="993"/>
        </w:tabs>
        <w:suppressAutoHyphens/>
        <w:ind w:left="993" w:hanging="993"/>
        <w:jc w:val="both"/>
        <w:rPr>
          <w:rFonts w:ascii="Arial" w:hAnsi="Arial" w:cs="Arial"/>
          <w:spacing w:val="-3"/>
          <w:sz w:val="22"/>
          <w:szCs w:val="22"/>
        </w:rPr>
      </w:pPr>
      <w:r w:rsidRPr="00175F75">
        <w:rPr>
          <w:rFonts w:ascii="Arial" w:hAnsi="Arial" w:cs="Arial"/>
          <w:b/>
          <w:spacing w:val="-3"/>
          <w:sz w:val="22"/>
          <w:szCs w:val="22"/>
        </w:rPr>
        <w:tab/>
      </w:r>
    </w:p>
    <w:p w14:paraId="0F207B40" w14:textId="77777777" w:rsidR="00673DA1" w:rsidRPr="00587412" w:rsidRDefault="00673DA1" w:rsidP="00E83A58">
      <w:pPr>
        <w:pStyle w:val="Titre2"/>
        <w:tabs>
          <w:tab w:val="clear" w:pos="720"/>
          <w:tab w:val="clear" w:pos="1440"/>
          <w:tab w:val="left" w:pos="993"/>
        </w:tabs>
        <w:ind w:firstLine="426"/>
        <w:rPr>
          <w:sz w:val="22"/>
          <w:szCs w:val="22"/>
        </w:rPr>
      </w:pPr>
      <w:bookmarkStart w:id="3" w:name="_Toc145066692"/>
      <w:r w:rsidRPr="00587412">
        <w:rPr>
          <w:sz w:val="22"/>
          <w:szCs w:val="22"/>
        </w:rPr>
        <w:t>1.</w:t>
      </w:r>
      <w:r>
        <w:rPr>
          <w:sz w:val="22"/>
          <w:szCs w:val="22"/>
        </w:rPr>
        <w:t>3</w:t>
      </w:r>
      <w:r w:rsidRPr="00587412">
        <w:rPr>
          <w:sz w:val="22"/>
          <w:szCs w:val="22"/>
        </w:rPr>
        <w:tab/>
        <w:t xml:space="preserve">Support aux </w:t>
      </w:r>
      <w:r>
        <w:rPr>
          <w:sz w:val="22"/>
          <w:szCs w:val="22"/>
        </w:rPr>
        <w:t>promoteurs</w:t>
      </w:r>
      <w:bookmarkEnd w:id="3"/>
    </w:p>
    <w:p w14:paraId="6C24FE38" w14:textId="77777777" w:rsidR="00673DA1" w:rsidRPr="00587412" w:rsidRDefault="00673DA1" w:rsidP="001F3AB6">
      <w:pPr>
        <w:tabs>
          <w:tab w:val="left" w:pos="-720"/>
        </w:tabs>
        <w:suppressAutoHyphens/>
        <w:jc w:val="both"/>
        <w:rPr>
          <w:rFonts w:ascii="Arial" w:hAnsi="Arial" w:cs="Arial"/>
          <w:spacing w:val="-3"/>
          <w:sz w:val="22"/>
          <w:szCs w:val="22"/>
        </w:rPr>
      </w:pPr>
    </w:p>
    <w:p w14:paraId="62399E7B" w14:textId="309DEC3F" w:rsidR="005D44A0" w:rsidRPr="005D44A0" w:rsidRDefault="005D44A0" w:rsidP="005D44A0">
      <w:pPr>
        <w:tabs>
          <w:tab w:val="left" w:pos="-720"/>
          <w:tab w:val="left" w:pos="0"/>
        </w:tabs>
        <w:suppressAutoHyphens/>
        <w:ind w:left="993"/>
        <w:jc w:val="both"/>
        <w:rPr>
          <w:rFonts w:ascii="Arial" w:hAnsi="Arial" w:cs="Arial"/>
          <w:spacing w:val="-3"/>
          <w:sz w:val="22"/>
          <w:szCs w:val="22"/>
        </w:rPr>
      </w:pPr>
      <w:r w:rsidRPr="005D44A0">
        <w:rPr>
          <w:rFonts w:ascii="Arial" w:hAnsi="Arial" w:cs="Arial"/>
          <w:spacing w:val="-3"/>
          <w:sz w:val="22"/>
          <w:szCs w:val="22"/>
        </w:rPr>
        <w:t xml:space="preserve">Les promoteurs qui s'adressent aux </w:t>
      </w:r>
      <w:r w:rsidRPr="005D44A0">
        <w:rPr>
          <w:rFonts w:ascii="Arial" w:hAnsi="Arial" w:cs="Arial"/>
          <w:bCs/>
          <w:spacing w:val="-3"/>
          <w:sz w:val="22"/>
          <w:szCs w:val="22"/>
        </w:rPr>
        <w:t>« Fonds locaux »</w:t>
      </w:r>
      <w:r w:rsidRPr="005D44A0">
        <w:rPr>
          <w:rFonts w:ascii="Arial" w:hAnsi="Arial" w:cs="Arial"/>
          <w:spacing w:val="-3"/>
          <w:sz w:val="22"/>
          <w:szCs w:val="22"/>
        </w:rPr>
        <w:t xml:space="preserve"> sont en droit de s'attendre à recevoir le soutien, les conseils et l'aide technique appropriés à leur projet</w:t>
      </w:r>
      <w:r w:rsidR="00767980">
        <w:rPr>
          <w:rFonts w:ascii="Arial" w:hAnsi="Arial" w:cs="Arial"/>
          <w:spacing w:val="-3"/>
          <w:sz w:val="22"/>
          <w:szCs w:val="22"/>
        </w:rPr>
        <w:t>. À</w:t>
      </w:r>
      <w:r w:rsidRPr="005D44A0">
        <w:rPr>
          <w:rFonts w:ascii="Arial" w:hAnsi="Arial" w:cs="Arial"/>
          <w:spacing w:val="-3"/>
          <w:sz w:val="22"/>
          <w:szCs w:val="22"/>
        </w:rPr>
        <w:t xml:space="preserve"> cet égard, le service de développement de la MRC de Témiscouata, à titre de gestionnaire des </w:t>
      </w:r>
      <w:r w:rsidRPr="005D44A0">
        <w:rPr>
          <w:rFonts w:ascii="Arial" w:hAnsi="Arial" w:cs="Arial"/>
          <w:bCs/>
          <w:spacing w:val="-3"/>
          <w:sz w:val="22"/>
          <w:szCs w:val="22"/>
        </w:rPr>
        <w:t>« Fonds locaux »</w:t>
      </w:r>
      <w:r w:rsidR="00A70747">
        <w:rPr>
          <w:rFonts w:ascii="Arial" w:hAnsi="Arial" w:cs="Arial"/>
          <w:bCs/>
          <w:spacing w:val="-3"/>
          <w:sz w:val="22"/>
          <w:szCs w:val="22"/>
        </w:rPr>
        <w:t>,</w:t>
      </w:r>
      <w:r w:rsidRPr="005D44A0">
        <w:rPr>
          <w:rFonts w:ascii="Arial" w:hAnsi="Arial" w:cs="Arial"/>
          <w:spacing w:val="-3"/>
          <w:sz w:val="22"/>
          <w:szCs w:val="22"/>
        </w:rPr>
        <w:t xml:space="preserve"> assure ces services de soutien aux promoteurs.</w:t>
      </w:r>
    </w:p>
    <w:p w14:paraId="5781C380" w14:textId="77777777" w:rsidR="005D44A0" w:rsidRPr="005D44A0" w:rsidRDefault="005D44A0" w:rsidP="005D44A0">
      <w:pPr>
        <w:tabs>
          <w:tab w:val="left" w:pos="-720"/>
          <w:tab w:val="left" w:pos="0"/>
        </w:tabs>
        <w:suppressAutoHyphens/>
        <w:ind w:left="993" w:hanging="1418"/>
        <w:jc w:val="both"/>
        <w:rPr>
          <w:rFonts w:ascii="Arial" w:hAnsi="Arial" w:cs="Arial"/>
          <w:spacing w:val="-3"/>
          <w:sz w:val="22"/>
          <w:szCs w:val="22"/>
        </w:rPr>
      </w:pPr>
    </w:p>
    <w:p w14:paraId="2835F824" w14:textId="77777777" w:rsidR="00DD20D2" w:rsidRPr="005D44A0" w:rsidRDefault="005D44A0" w:rsidP="005D44A0">
      <w:pPr>
        <w:tabs>
          <w:tab w:val="left" w:pos="-720"/>
          <w:tab w:val="left" w:pos="0"/>
        </w:tabs>
        <w:suppressAutoHyphens/>
        <w:ind w:left="993"/>
        <w:jc w:val="both"/>
        <w:rPr>
          <w:rFonts w:ascii="Arial" w:hAnsi="Arial" w:cs="Arial"/>
          <w:spacing w:val="-3"/>
          <w:sz w:val="22"/>
          <w:szCs w:val="22"/>
        </w:rPr>
      </w:pPr>
      <w:r w:rsidRPr="005D44A0">
        <w:rPr>
          <w:rFonts w:ascii="Arial" w:hAnsi="Arial" w:cs="Arial"/>
          <w:spacing w:val="-3"/>
          <w:sz w:val="22"/>
          <w:szCs w:val="22"/>
        </w:rPr>
        <w:t>Le mentorat des projets, surtout dans le cadre d'une entreprise en démarrage, est un excellent moyen d'accroître les chances de réussite et ainsi bonifier un dossier.</w:t>
      </w:r>
    </w:p>
    <w:p w14:paraId="397D5379" w14:textId="77777777" w:rsidR="00DD20D2" w:rsidRPr="00763905" w:rsidRDefault="00DD20D2" w:rsidP="00DD20D2">
      <w:pPr>
        <w:rPr>
          <w:rFonts w:ascii="Arial" w:hAnsi="Arial" w:cs="Arial"/>
          <w:sz w:val="22"/>
          <w:szCs w:val="22"/>
        </w:rPr>
      </w:pPr>
    </w:p>
    <w:p w14:paraId="17F80CFF" w14:textId="77777777" w:rsidR="00DD20D2" w:rsidRPr="007D29DB" w:rsidRDefault="00DD20D2" w:rsidP="00DD20D2">
      <w:pPr>
        <w:pStyle w:val="Titre2"/>
        <w:tabs>
          <w:tab w:val="clear" w:pos="720"/>
          <w:tab w:val="clear" w:pos="1440"/>
          <w:tab w:val="left" w:pos="993"/>
          <w:tab w:val="left" w:pos="1418"/>
        </w:tabs>
        <w:ind w:firstLine="426"/>
        <w:rPr>
          <w:sz w:val="22"/>
          <w:szCs w:val="22"/>
        </w:rPr>
      </w:pPr>
      <w:bookmarkStart w:id="4" w:name="_Toc145066693"/>
      <w:r w:rsidRPr="00763905">
        <w:rPr>
          <w:sz w:val="22"/>
          <w:szCs w:val="22"/>
        </w:rPr>
        <w:t>1.</w:t>
      </w:r>
      <w:r>
        <w:rPr>
          <w:sz w:val="22"/>
          <w:szCs w:val="22"/>
        </w:rPr>
        <w:t>4</w:t>
      </w:r>
      <w:r w:rsidRPr="00763905">
        <w:rPr>
          <w:sz w:val="22"/>
          <w:szCs w:val="22"/>
        </w:rPr>
        <w:tab/>
        <w:t>Financement des</w:t>
      </w:r>
      <w:r>
        <w:rPr>
          <w:sz w:val="22"/>
          <w:szCs w:val="22"/>
        </w:rPr>
        <w:t xml:space="preserve"> entreprises</w:t>
      </w:r>
      <w:bookmarkEnd w:id="4"/>
    </w:p>
    <w:p w14:paraId="2217436B" w14:textId="77777777" w:rsidR="00DD20D2" w:rsidRPr="007D29DB" w:rsidRDefault="00DD20D2" w:rsidP="00DD20D2">
      <w:pPr>
        <w:tabs>
          <w:tab w:val="left" w:pos="-720"/>
        </w:tabs>
        <w:suppressAutoHyphens/>
        <w:jc w:val="both"/>
        <w:rPr>
          <w:rFonts w:ascii="Arial" w:hAnsi="Arial" w:cs="Arial"/>
          <w:spacing w:val="-3"/>
          <w:sz w:val="22"/>
          <w:szCs w:val="22"/>
        </w:rPr>
      </w:pPr>
    </w:p>
    <w:p w14:paraId="71821CDC" w14:textId="77777777" w:rsidR="00DD20D2" w:rsidRPr="004A306A" w:rsidRDefault="005D44A0" w:rsidP="00DD20D2">
      <w:pPr>
        <w:tabs>
          <w:tab w:val="left" w:pos="-720"/>
          <w:tab w:val="left" w:pos="0"/>
        </w:tabs>
        <w:suppressAutoHyphens/>
        <w:ind w:left="993"/>
        <w:jc w:val="both"/>
        <w:rPr>
          <w:rFonts w:ascii="Arial" w:hAnsi="Arial" w:cs="Arial"/>
          <w:iCs/>
          <w:spacing w:val="-3"/>
          <w:sz w:val="22"/>
          <w:szCs w:val="22"/>
        </w:rPr>
      </w:pPr>
      <w:r w:rsidRPr="005D44A0">
        <w:rPr>
          <w:rFonts w:ascii="Arial" w:hAnsi="Arial" w:cs="Arial"/>
          <w:spacing w:val="-3"/>
          <w:sz w:val="22"/>
          <w:szCs w:val="22"/>
        </w:rPr>
        <w:t>Les </w:t>
      </w:r>
      <w:r w:rsidRPr="005D44A0">
        <w:rPr>
          <w:rFonts w:ascii="Arial" w:hAnsi="Arial" w:cs="Arial"/>
          <w:bCs/>
          <w:spacing w:val="-3"/>
          <w:sz w:val="22"/>
          <w:szCs w:val="22"/>
        </w:rPr>
        <w:t>« Fonds locaux »</w:t>
      </w:r>
      <w:r w:rsidRPr="005D44A0">
        <w:rPr>
          <w:rFonts w:ascii="Arial" w:hAnsi="Arial" w:cs="Arial"/>
          <w:spacing w:val="-3"/>
          <w:sz w:val="22"/>
          <w:szCs w:val="22"/>
        </w:rPr>
        <w:t xml:space="preserve"> interviennent principalement au niveau d'apport de fonds dans les entreprises. Les financements ont généralement pour but de doter ou d’assurer l'entreprise du fonds de roulement nécessaire à la réussite d'un projet.</w:t>
      </w:r>
      <w:r w:rsidR="00DD20D2" w:rsidRPr="004A306A">
        <w:rPr>
          <w:rFonts w:ascii="Arial" w:hAnsi="Arial" w:cs="Arial"/>
          <w:i/>
          <w:iCs/>
          <w:spacing w:val="-3"/>
          <w:sz w:val="22"/>
          <w:szCs w:val="22"/>
        </w:rPr>
        <w:t xml:space="preserve"> </w:t>
      </w:r>
    </w:p>
    <w:p w14:paraId="279A1E95" w14:textId="77777777" w:rsidR="00DD20D2" w:rsidRPr="004A306A" w:rsidRDefault="00DD20D2" w:rsidP="00DD20D2">
      <w:pPr>
        <w:tabs>
          <w:tab w:val="left" w:pos="-720"/>
        </w:tabs>
        <w:suppressAutoHyphens/>
        <w:ind w:left="993"/>
        <w:jc w:val="both"/>
        <w:rPr>
          <w:rFonts w:ascii="Arial" w:hAnsi="Arial" w:cs="Arial"/>
          <w:spacing w:val="-3"/>
          <w:sz w:val="22"/>
          <w:szCs w:val="22"/>
        </w:rPr>
      </w:pPr>
    </w:p>
    <w:p w14:paraId="5E93FAF1" w14:textId="0A75EF71" w:rsidR="00DD20D2" w:rsidRPr="007D29DB" w:rsidRDefault="005D44A0" w:rsidP="00DD20D2">
      <w:pPr>
        <w:tabs>
          <w:tab w:val="left" w:pos="-720"/>
          <w:tab w:val="left" w:pos="0"/>
        </w:tabs>
        <w:suppressAutoHyphens/>
        <w:ind w:left="993"/>
        <w:jc w:val="both"/>
        <w:rPr>
          <w:rFonts w:ascii="Arial" w:hAnsi="Arial" w:cs="Arial"/>
          <w:spacing w:val="-3"/>
          <w:sz w:val="22"/>
          <w:szCs w:val="22"/>
        </w:rPr>
      </w:pPr>
      <w:r w:rsidRPr="005D44A0">
        <w:rPr>
          <w:rFonts w:ascii="Arial" w:hAnsi="Arial" w:cs="Arial"/>
          <w:spacing w:val="-3"/>
          <w:sz w:val="22"/>
          <w:szCs w:val="22"/>
        </w:rPr>
        <w:t xml:space="preserve">L'aide financière des </w:t>
      </w:r>
      <w:r w:rsidRPr="005D44A0">
        <w:rPr>
          <w:rFonts w:ascii="Arial" w:hAnsi="Arial" w:cs="Arial"/>
          <w:bCs/>
          <w:spacing w:val="-3"/>
          <w:sz w:val="22"/>
          <w:szCs w:val="22"/>
        </w:rPr>
        <w:t>« Fonds locaux »</w:t>
      </w:r>
      <w:r w:rsidRPr="005D44A0">
        <w:rPr>
          <w:rFonts w:ascii="Arial" w:hAnsi="Arial" w:cs="Arial"/>
          <w:spacing w:val="-3"/>
          <w:sz w:val="22"/>
          <w:szCs w:val="22"/>
        </w:rPr>
        <w:t xml:space="preserve"> est donc un levier essentiel au financement permettant d’obtenir d'autres sources comme un prêt conventionnel d'une institution financière, une subvention, une mise de fonds ou </w:t>
      </w:r>
      <w:r w:rsidR="008436B6">
        <w:rPr>
          <w:rFonts w:ascii="Arial" w:hAnsi="Arial" w:cs="Arial"/>
          <w:spacing w:val="-3"/>
          <w:sz w:val="22"/>
          <w:szCs w:val="22"/>
        </w:rPr>
        <w:t xml:space="preserve">un </w:t>
      </w:r>
      <w:r w:rsidRPr="005D44A0">
        <w:rPr>
          <w:rFonts w:ascii="Arial" w:hAnsi="Arial" w:cs="Arial"/>
          <w:spacing w:val="-3"/>
          <w:sz w:val="22"/>
          <w:szCs w:val="22"/>
        </w:rPr>
        <w:t>autre capital d'appoint.</w:t>
      </w:r>
    </w:p>
    <w:p w14:paraId="6E0ECDF5" w14:textId="77777777" w:rsidR="00673DA1" w:rsidRDefault="00673DA1" w:rsidP="00175F75">
      <w:pPr>
        <w:tabs>
          <w:tab w:val="left" w:pos="-720"/>
        </w:tabs>
        <w:suppressAutoHyphens/>
        <w:jc w:val="both"/>
        <w:rPr>
          <w:rFonts w:ascii="Arial" w:hAnsi="Arial" w:cs="Arial"/>
          <w:b/>
          <w:spacing w:val="-3"/>
          <w:sz w:val="22"/>
          <w:szCs w:val="22"/>
        </w:rPr>
      </w:pPr>
    </w:p>
    <w:p w14:paraId="49002B1C" w14:textId="77777777" w:rsidR="00DD20D2" w:rsidRDefault="00673DA1" w:rsidP="00DD20D2">
      <w:pPr>
        <w:pStyle w:val="Titre2"/>
        <w:tabs>
          <w:tab w:val="clear" w:pos="720"/>
          <w:tab w:val="clear" w:pos="1440"/>
          <w:tab w:val="left" w:pos="993"/>
        </w:tabs>
        <w:ind w:left="426" w:hanging="426"/>
        <w:rPr>
          <w:spacing w:val="-3"/>
          <w:sz w:val="22"/>
          <w:szCs w:val="22"/>
        </w:rPr>
      </w:pPr>
      <w:r w:rsidRPr="00940977">
        <w:rPr>
          <w:spacing w:val="-3"/>
          <w:sz w:val="22"/>
          <w:szCs w:val="22"/>
        </w:rPr>
        <w:tab/>
      </w:r>
    </w:p>
    <w:p w14:paraId="2682BBCC" w14:textId="77777777" w:rsidR="00DD20D2" w:rsidRDefault="00DD20D2" w:rsidP="00DD20D2">
      <w:pPr>
        <w:rPr>
          <w:rFonts w:ascii="Arial" w:hAnsi="Arial" w:cs="Arial"/>
        </w:rPr>
      </w:pPr>
      <w:r>
        <w:br w:type="page"/>
      </w:r>
    </w:p>
    <w:p w14:paraId="006B46CC" w14:textId="77777777" w:rsidR="00673DA1" w:rsidRPr="003E2595" w:rsidRDefault="00DD20D2" w:rsidP="00DD20D2">
      <w:pPr>
        <w:pStyle w:val="Titre2"/>
        <w:tabs>
          <w:tab w:val="clear" w:pos="720"/>
          <w:tab w:val="clear" w:pos="1440"/>
          <w:tab w:val="left" w:pos="993"/>
        </w:tabs>
        <w:ind w:left="426" w:hanging="426"/>
        <w:rPr>
          <w:spacing w:val="-3"/>
          <w:sz w:val="22"/>
          <w:szCs w:val="22"/>
        </w:rPr>
      </w:pPr>
      <w:r>
        <w:rPr>
          <w:spacing w:val="-3"/>
          <w:sz w:val="22"/>
          <w:szCs w:val="22"/>
        </w:rPr>
        <w:lastRenderedPageBreak/>
        <w:tab/>
      </w:r>
      <w:bookmarkStart w:id="5" w:name="_Toc145066694"/>
      <w:r w:rsidR="00673DA1" w:rsidRPr="003E2595">
        <w:rPr>
          <w:spacing w:val="-3"/>
          <w:sz w:val="22"/>
          <w:szCs w:val="22"/>
        </w:rPr>
        <w:t>1.</w:t>
      </w:r>
      <w:r w:rsidRPr="003E2595">
        <w:rPr>
          <w:spacing w:val="-3"/>
          <w:sz w:val="22"/>
          <w:szCs w:val="22"/>
        </w:rPr>
        <w:t>5</w:t>
      </w:r>
      <w:r w:rsidR="00673DA1" w:rsidRPr="003E2595">
        <w:rPr>
          <w:spacing w:val="-3"/>
          <w:sz w:val="22"/>
          <w:szCs w:val="22"/>
        </w:rPr>
        <w:tab/>
      </w:r>
      <w:r w:rsidR="00673DA1" w:rsidRPr="007B0BFE">
        <w:rPr>
          <w:spacing w:val="-3"/>
          <w:sz w:val="22"/>
          <w:szCs w:val="22"/>
        </w:rPr>
        <w:t xml:space="preserve">Partenariat </w:t>
      </w:r>
      <w:r w:rsidR="00700272" w:rsidRPr="007B0BFE">
        <w:rPr>
          <w:spacing w:val="-3"/>
          <w:sz w:val="22"/>
          <w:szCs w:val="22"/>
        </w:rPr>
        <w:t>FLI</w:t>
      </w:r>
      <w:r w:rsidR="00673DA1" w:rsidRPr="007B0BFE">
        <w:rPr>
          <w:spacing w:val="-3"/>
          <w:sz w:val="22"/>
          <w:szCs w:val="22"/>
        </w:rPr>
        <w:t>/FLS</w:t>
      </w:r>
      <w:bookmarkEnd w:id="5"/>
    </w:p>
    <w:p w14:paraId="2E87B0BD" w14:textId="77777777" w:rsidR="00673DA1" w:rsidRPr="003E2595" w:rsidRDefault="00673DA1" w:rsidP="00175F75">
      <w:pPr>
        <w:rPr>
          <w:rFonts w:ascii="Arial" w:hAnsi="Arial" w:cs="Arial"/>
          <w:sz w:val="22"/>
          <w:szCs w:val="22"/>
        </w:rPr>
      </w:pPr>
    </w:p>
    <w:p w14:paraId="26941815" w14:textId="1AFB362B" w:rsidR="00351A50" w:rsidRPr="00351A50" w:rsidRDefault="00351A50" w:rsidP="00351A50">
      <w:pPr>
        <w:ind w:left="993"/>
        <w:jc w:val="both"/>
        <w:rPr>
          <w:rFonts w:ascii="Arial" w:hAnsi="Arial" w:cs="Arial"/>
          <w:sz w:val="22"/>
          <w:szCs w:val="22"/>
        </w:rPr>
      </w:pPr>
      <w:r w:rsidRPr="00351A50">
        <w:rPr>
          <w:rFonts w:ascii="Arial" w:hAnsi="Arial" w:cs="Arial"/>
          <w:sz w:val="22"/>
          <w:szCs w:val="22"/>
        </w:rPr>
        <w:t>La MRC et son service d</w:t>
      </w:r>
      <w:r w:rsidR="009D22D2">
        <w:rPr>
          <w:rFonts w:ascii="Arial" w:hAnsi="Arial" w:cs="Arial"/>
          <w:sz w:val="22"/>
          <w:szCs w:val="22"/>
        </w:rPr>
        <w:t>e</w:t>
      </w:r>
      <w:r w:rsidRPr="00351A50">
        <w:rPr>
          <w:rFonts w:ascii="Arial" w:hAnsi="Arial" w:cs="Arial"/>
          <w:sz w:val="22"/>
          <w:szCs w:val="22"/>
        </w:rPr>
        <w:t xml:space="preserve"> développement respectent la convention de partenariat FLI/FLS intervenue avec Fonds locaux de solidarité FTQ, </w:t>
      </w:r>
      <w:proofErr w:type="spellStart"/>
      <w:r w:rsidRPr="00351A50">
        <w:rPr>
          <w:rFonts w:ascii="Arial" w:hAnsi="Arial" w:cs="Arial"/>
          <w:sz w:val="22"/>
          <w:szCs w:val="22"/>
        </w:rPr>
        <w:t>s.e.c</w:t>
      </w:r>
      <w:proofErr w:type="spellEnd"/>
      <w:r w:rsidRPr="00351A50">
        <w:rPr>
          <w:rFonts w:ascii="Arial" w:hAnsi="Arial" w:cs="Arial"/>
          <w:sz w:val="22"/>
          <w:szCs w:val="22"/>
        </w:rPr>
        <w:t xml:space="preserve">. </w:t>
      </w:r>
    </w:p>
    <w:p w14:paraId="1A6C9F4E" w14:textId="77777777" w:rsidR="00351A50" w:rsidRPr="00351A50" w:rsidRDefault="00351A50" w:rsidP="00351A50">
      <w:pPr>
        <w:ind w:left="993"/>
        <w:jc w:val="both"/>
        <w:rPr>
          <w:rFonts w:ascii="Arial" w:hAnsi="Arial" w:cs="Arial"/>
          <w:sz w:val="22"/>
          <w:szCs w:val="22"/>
        </w:rPr>
      </w:pPr>
    </w:p>
    <w:p w14:paraId="542841F9" w14:textId="56FF54AD" w:rsidR="00351A50" w:rsidRPr="00351A50" w:rsidRDefault="00351A50" w:rsidP="00351A50">
      <w:pPr>
        <w:ind w:left="993"/>
        <w:jc w:val="both"/>
        <w:rPr>
          <w:rFonts w:ascii="Arial" w:hAnsi="Arial" w:cs="Arial"/>
          <w:sz w:val="22"/>
          <w:szCs w:val="22"/>
        </w:rPr>
      </w:pPr>
      <w:r w:rsidRPr="00351A50">
        <w:rPr>
          <w:rFonts w:ascii="Arial" w:hAnsi="Arial" w:cs="Arial"/>
          <w:sz w:val="22"/>
          <w:szCs w:val="22"/>
        </w:rPr>
        <w:t>Par conséquent, tout investissement sous forme de prêt ou sous toute autre forme en ce qui concerne le FLI s’effectue conjointement par le FLI et le FLS, selon les paramètres de participation conjointe prévus à la convention de partenariat FLI/FLS. Il est à noter que la présente politique d’investissement prévoit des exceptions, pour lesquelles le FLI et le FLS peuvent investir seul</w:t>
      </w:r>
      <w:r w:rsidR="009D22D2">
        <w:rPr>
          <w:rFonts w:ascii="Arial" w:hAnsi="Arial" w:cs="Arial"/>
          <w:sz w:val="22"/>
          <w:szCs w:val="22"/>
        </w:rPr>
        <w:t>s</w:t>
      </w:r>
      <w:r w:rsidRPr="00351A50">
        <w:rPr>
          <w:rFonts w:ascii="Arial" w:hAnsi="Arial" w:cs="Arial"/>
          <w:sz w:val="22"/>
          <w:szCs w:val="22"/>
        </w:rPr>
        <w:t>.</w:t>
      </w:r>
    </w:p>
    <w:p w14:paraId="2777CC5B" w14:textId="77777777" w:rsidR="00351A50" w:rsidRPr="00351A50" w:rsidRDefault="00351A50" w:rsidP="00351A50">
      <w:pPr>
        <w:ind w:left="993"/>
        <w:jc w:val="both"/>
        <w:rPr>
          <w:rFonts w:ascii="Arial" w:hAnsi="Arial" w:cs="Arial"/>
          <w:sz w:val="22"/>
          <w:szCs w:val="22"/>
        </w:rPr>
      </w:pPr>
    </w:p>
    <w:p w14:paraId="6256C61C" w14:textId="7FA59AA1" w:rsidR="00767980" w:rsidRPr="00247620" w:rsidRDefault="00767980" w:rsidP="00767980">
      <w:pPr>
        <w:ind w:left="993"/>
        <w:jc w:val="both"/>
        <w:rPr>
          <w:rFonts w:ascii="Arial" w:hAnsi="Arial" w:cs="Arial"/>
          <w:sz w:val="22"/>
          <w:szCs w:val="22"/>
        </w:rPr>
      </w:pPr>
      <w:r w:rsidRPr="00247620">
        <w:rPr>
          <w:rFonts w:ascii="Arial" w:hAnsi="Arial" w:cs="Arial"/>
          <w:sz w:val="22"/>
          <w:szCs w:val="22"/>
        </w:rPr>
        <w:t xml:space="preserve">De même, dans l’intérêt du développement et de la pérennisation de chacun des fonds, le comité d’investissement commun décisionnel pourra déroger, exceptionnellement, à la proportion pour le partage des investissements décrite dans la convention de partenariat FLI/FLS. Par exemple, si un dossier d’investissement est trop risqué pour la situation financière de l’un des deux fonds, la participation de l’autre fonds pourrait être plus importante que ce qui est décrit. </w:t>
      </w:r>
      <w:r w:rsidR="00543B9E">
        <w:rPr>
          <w:rFonts w:ascii="Arial" w:hAnsi="Arial" w:cs="Arial"/>
          <w:sz w:val="22"/>
          <w:szCs w:val="22"/>
        </w:rPr>
        <w:t>C</w:t>
      </w:r>
      <w:r w:rsidRPr="00247620">
        <w:rPr>
          <w:rFonts w:ascii="Arial" w:hAnsi="Arial" w:cs="Arial"/>
          <w:sz w:val="22"/>
          <w:szCs w:val="22"/>
        </w:rPr>
        <w:t xml:space="preserve">haque fois que cette mesure exceptionnelle sera utilisée, </w:t>
      </w:r>
      <w:r w:rsidR="00543B9E">
        <w:rPr>
          <w:rFonts w:ascii="Arial" w:hAnsi="Arial" w:cs="Arial"/>
          <w:sz w:val="22"/>
          <w:szCs w:val="22"/>
        </w:rPr>
        <w:t xml:space="preserve">le </w:t>
      </w:r>
      <w:r w:rsidRPr="00247620">
        <w:rPr>
          <w:rFonts w:ascii="Arial" w:hAnsi="Arial" w:cs="Arial"/>
          <w:sz w:val="22"/>
          <w:szCs w:val="22"/>
        </w:rPr>
        <w:t xml:space="preserve">Fonds locaux de solidarité FTQ, </w:t>
      </w:r>
      <w:proofErr w:type="spellStart"/>
      <w:r w:rsidRPr="00247620">
        <w:rPr>
          <w:rFonts w:ascii="Arial" w:hAnsi="Arial" w:cs="Arial"/>
          <w:sz w:val="22"/>
          <w:szCs w:val="22"/>
        </w:rPr>
        <w:t>s.e.c</w:t>
      </w:r>
      <w:proofErr w:type="spellEnd"/>
      <w:r w:rsidRPr="00247620">
        <w:rPr>
          <w:rFonts w:ascii="Arial" w:hAnsi="Arial" w:cs="Arial"/>
          <w:sz w:val="22"/>
          <w:szCs w:val="22"/>
        </w:rPr>
        <w:t xml:space="preserve">., en sera préalablement informée. </w:t>
      </w:r>
    </w:p>
    <w:p w14:paraId="35FB1669" w14:textId="77777777" w:rsidR="00767980" w:rsidRPr="00247620" w:rsidRDefault="00767980" w:rsidP="00767980">
      <w:pPr>
        <w:ind w:left="993"/>
        <w:jc w:val="both"/>
        <w:rPr>
          <w:rFonts w:ascii="Arial" w:hAnsi="Arial" w:cs="Arial"/>
          <w:sz w:val="22"/>
          <w:szCs w:val="22"/>
        </w:rPr>
      </w:pPr>
    </w:p>
    <w:p w14:paraId="7C9785BE" w14:textId="77777777" w:rsidR="00767980" w:rsidRPr="00247620" w:rsidRDefault="00767980" w:rsidP="00767980">
      <w:pPr>
        <w:ind w:left="993"/>
        <w:jc w:val="both"/>
        <w:rPr>
          <w:rFonts w:ascii="Arial" w:hAnsi="Arial" w:cs="Arial"/>
          <w:sz w:val="22"/>
          <w:szCs w:val="22"/>
        </w:rPr>
      </w:pPr>
      <w:r w:rsidRPr="00247620">
        <w:rPr>
          <w:rFonts w:ascii="Arial" w:hAnsi="Arial" w:cs="Arial"/>
          <w:sz w:val="22"/>
          <w:szCs w:val="22"/>
        </w:rPr>
        <w:t>Pour que le partenariat soit considéré comme « respecté », il va de soi qu’il doit exister un esprit de participation des deux fonds dans les investissements. Bien que le FLI puisse financer des dossiers seul à l’occasion, selon ses critères spécifiques, une utilisation dynamique du FLS devrait toutefois être constatée dans une majorité des financements effectués par la MRC.</w:t>
      </w:r>
    </w:p>
    <w:p w14:paraId="5BF2D4CA" w14:textId="77777777" w:rsidR="00767980" w:rsidRPr="00247620" w:rsidRDefault="00767980" w:rsidP="00767980">
      <w:pPr>
        <w:ind w:left="993"/>
        <w:jc w:val="both"/>
        <w:rPr>
          <w:rFonts w:ascii="Arial" w:hAnsi="Arial" w:cs="Arial"/>
          <w:sz w:val="22"/>
          <w:szCs w:val="22"/>
        </w:rPr>
      </w:pPr>
    </w:p>
    <w:p w14:paraId="02497F1B" w14:textId="0DDA3283" w:rsidR="00673DA1" w:rsidRDefault="00767980" w:rsidP="00767980">
      <w:pPr>
        <w:ind w:left="993"/>
        <w:jc w:val="both"/>
        <w:rPr>
          <w:rFonts w:ascii="Arial" w:hAnsi="Arial" w:cs="Arial"/>
          <w:color w:val="000000"/>
          <w:sz w:val="22"/>
          <w:szCs w:val="22"/>
        </w:rPr>
      </w:pPr>
      <w:r w:rsidRPr="00247620">
        <w:rPr>
          <w:rFonts w:ascii="Arial" w:hAnsi="Arial" w:cs="Arial"/>
          <w:sz w:val="22"/>
          <w:szCs w:val="22"/>
        </w:rPr>
        <w:t>Le partenariat FLI/FLS implique l’utilisation d’un seul contrat de prêt, dans lequel est mentionné le montant total combiné du prêt et le taux pondéré, résultant d’une politique de taux d’intérêt pouvant être différente pour chaque fonds. Dans l’éventualité où les modalités sont différentes (moratoire de capital et/ou d’intérêt, amortissement), elles seront représentées dans le contrat en deux portions de prêt. L’esprit voulant que la MRC effectue un seul prêt provenant de deux sources différentes. Tout remboursement anticipé devra être appliqué au prorata des deux fonds.</w:t>
      </w:r>
      <w:r w:rsidR="00673DA1">
        <w:rPr>
          <w:rFonts w:ascii="Arial" w:hAnsi="Arial" w:cs="Arial"/>
          <w:color w:val="000000"/>
          <w:sz w:val="22"/>
          <w:szCs w:val="22"/>
        </w:rPr>
        <w:t xml:space="preserve"> </w:t>
      </w:r>
    </w:p>
    <w:p w14:paraId="589DDAB7" w14:textId="77777777" w:rsidR="00673DA1" w:rsidRDefault="00673DA1" w:rsidP="001F3AB6">
      <w:pPr>
        <w:tabs>
          <w:tab w:val="left" w:pos="-720"/>
        </w:tabs>
        <w:suppressAutoHyphens/>
        <w:jc w:val="both"/>
        <w:rPr>
          <w:rFonts w:ascii="Arial" w:hAnsi="Arial" w:cs="Arial"/>
          <w:spacing w:val="-3"/>
          <w:sz w:val="22"/>
          <w:szCs w:val="22"/>
        </w:rPr>
      </w:pPr>
    </w:p>
    <w:p w14:paraId="398A6D3D" w14:textId="3A5A2C2C" w:rsidR="00673DA1" w:rsidRPr="00814B87" w:rsidRDefault="00673DA1" w:rsidP="00814B87">
      <w:pPr>
        <w:rPr>
          <w:rFonts w:ascii="Arial" w:hAnsi="Arial" w:cs="Arial"/>
          <w:b/>
          <w:bCs/>
          <w:sz w:val="22"/>
          <w:szCs w:val="22"/>
        </w:rPr>
      </w:pPr>
      <w:bookmarkStart w:id="6" w:name="_Toc145066695"/>
      <w:r w:rsidRPr="00814B87">
        <w:rPr>
          <w:rFonts w:ascii="Arial" w:hAnsi="Arial" w:cs="Arial"/>
          <w:b/>
          <w:bCs/>
          <w:sz w:val="22"/>
          <w:szCs w:val="22"/>
        </w:rPr>
        <w:t>2.</w:t>
      </w:r>
      <w:r w:rsidRPr="00814B87">
        <w:rPr>
          <w:rFonts w:ascii="Arial" w:hAnsi="Arial" w:cs="Arial"/>
          <w:b/>
          <w:bCs/>
          <w:sz w:val="22"/>
          <w:szCs w:val="22"/>
        </w:rPr>
        <w:tab/>
        <w:t>CRITÈRES D’INVESTISSEMENT</w:t>
      </w:r>
      <w:bookmarkEnd w:id="6"/>
    </w:p>
    <w:p w14:paraId="0E8D82D9" w14:textId="77777777" w:rsidR="00673DA1" w:rsidRPr="007D29DB" w:rsidRDefault="00673DA1" w:rsidP="001F3AB6">
      <w:pPr>
        <w:tabs>
          <w:tab w:val="left" w:pos="-720"/>
        </w:tabs>
        <w:suppressAutoHyphens/>
        <w:jc w:val="both"/>
        <w:rPr>
          <w:rFonts w:ascii="Arial" w:hAnsi="Arial" w:cs="Arial"/>
          <w:spacing w:val="-3"/>
          <w:sz w:val="22"/>
          <w:szCs w:val="22"/>
        </w:rPr>
      </w:pPr>
    </w:p>
    <w:p w14:paraId="65E16F75" w14:textId="77777777" w:rsidR="00673DA1" w:rsidRPr="007D29DB" w:rsidRDefault="00673DA1" w:rsidP="00DC4708">
      <w:pPr>
        <w:pStyle w:val="Titre2"/>
        <w:tabs>
          <w:tab w:val="clear" w:pos="720"/>
          <w:tab w:val="clear" w:pos="1440"/>
          <w:tab w:val="left" w:pos="993"/>
          <w:tab w:val="left" w:pos="1418"/>
        </w:tabs>
        <w:ind w:firstLine="426"/>
        <w:rPr>
          <w:sz w:val="22"/>
          <w:szCs w:val="22"/>
        </w:rPr>
      </w:pPr>
      <w:bookmarkStart w:id="7" w:name="_Toc145066696"/>
      <w:r w:rsidRPr="007D29DB">
        <w:rPr>
          <w:sz w:val="22"/>
          <w:szCs w:val="22"/>
        </w:rPr>
        <w:t>2.1</w:t>
      </w:r>
      <w:r w:rsidRPr="007D29DB">
        <w:rPr>
          <w:sz w:val="22"/>
          <w:szCs w:val="22"/>
        </w:rPr>
        <w:tab/>
        <w:t>La viabilité économique de l’entreprise financée</w:t>
      </w:r>
      <w:bookmarkEnd w:id="7"/>
    </w:p>
    <w:p w14:paraId="147DD74A" w14:textId="77777777" w:rsidR="00673DA1" w:rsidRPr="007D29DB" w:rsidRDefault="00673DA1" w:rsidP="001F3AB6">
      <w:pPr>
        <w:tabs>
          <w:tab w:val="left" w:pos="-720"/>
          <w:tab w:val="left" w:pos="0"/>
          <w:tab w:val="left" w:pos="709"/>
        </w:tabs>
        <w:suppressAutoHyphens/>
        <w:ind w:left="1418" w:hanging="1418"/>
        <w:jc w:val="both"/>
        <w:rPr>
          <w:rFonts w:ascii="Arial" w:hAnsi="Arial" w:cs="Arial"/>
          <w:spacing w:val="-3"/>
          <w:sz w:val="22"/>
          <w:szCs w:val="22"/>
        </w:rPr>
      </w:pPr>
    </w:p>
    <w:p w14:paraId="3AB8E80E" w14:textId="5BB17478" w:rsidR="00673DA1" w:rsidRPr="00247620" w:rsidRDefault="00673DA1" w:rsidP="00DC4708">
      <w:pPr>
        <w:tabs>
          <w:tab w:val="left" w:pos="-720"/>
          <w:tab w:val="left" w:pos="0"/>
          <w:tab w:val="left" w:pos="993"/>
        </w:tabs>
        <w:suppressAutoHyphens/>
        <w:ind w:left="993" w:hanging="1418"/>
        <w:jc w:val="both"/>
        <w:rPr>
          <w:rFonts w:ascii="Arial" w:hAnsi="Arial" w:cs="Arial"/>
          <w:spacing w:val="-3"/>
          <w:sz w:val="22"/>
          <w:szCs w:val="22"/>
        </w:rPr>
      </w:pPr>
      <w:r w:rsidRPr="007D29DB">
        <w:rPr>
          <w:rFonts w:ascii="Arial" w:hAnsi="Arial" w:cs="Arial"/>
          <w:spacing w:val="-3"/>
          <w:sz w:val="22"/>
          <w:szCs w:val="22"/>
        </w:rPr>
        <w:tab/>
      </w:r>
      <w:r w:rsidRPr="007D29DB">
        <w:rPr>
          <w:rFonts w:ascii="Arial" w:hAnsi="Arial" w:cs="Arial"/>
          <w:spacing w:val="-3"/>
          <w:sz w:val="22"/>
          <w:szCs w:val="22"/>
        </w:rPr>
        <w:tab/>
      </w:r>
      <w:r w:rsidR="005D44A0" w:rsidRPr="00247620">
        <w:rPr>
          <w:rFonts w:ascii="Arial" w:hAnsi="Arial" w:cs="Arial"/>
          <w:spacing w:val="-3"/>
          <w:sz w:val="22"/>
          <w:szCs w:val="22"/>
        </w:rPr>
        <w:t xml:space="preserve">Le </w:t>
      </w:r>
      <w:r w:rsidR="00767980" w:rsidRPr="00247620">
        <w:rPr>
          <w:rFonts w:ascii="Arial" w:hAnsi="Arial" w:cs="Arial"/>
          <w:spacing w:val="-3"/>
          <w:sz w:val="22"/>
          <w:szCs w:val="22"/>
        </w:rPr>
        <w:t>projet</w:t>
      </w:r>
      <w:r w:rsidR="005D44A0" w:rsidRPr="00247620">
        <w:rPr>
          <w:rFonts w:ascii="Arial" w:hAnsi="Arial" w:cs="Arial"/>
          <w:spacing w:val="-3"/>
          <w:sz w:val="22"/>
          <w:szCs w:val="22"/>
        </w:rPr>
        <w:t xml:space="preserve"> d’affaires de l’entreprise démontre un caractère de permanence de rentabilité, de capacité de remboursement et de bonnes perspectives d’avenir.</w:t>
      </w:r>
    </w:p>
    <w:p w14:paraId="62AB4770" w14:textId="77777777" w:rsidR="00673DA1" w:rsidRPr="00247620" w:rsidRDefault="00673DA1" w:rsidP="001F3AB6">
      <w:pPr>
        <w:tabs>
          <w:tab w:val="left" w:pos="-720"/>
          <w:tab w:val="left" w:pos="0"/>
          <w:tab w:val="left" w:pos="709"/>
        </w:tabs>
        <w:suppressAutoHyphens/>
        <w:ind w:left="1418" w:hanging="1418"/>
        <w:jc w:val="both"/>
        <w:rPr>
          <w:rFonts w:ascii="Arial" w:hAnsi="Arial" w:cs="Arial"/>
          <w:spacing w:val="-3"/>
          <w:sz w:val="22"/>
          <w:szCs w:val="22"/>
        </w:rPr>
      </w:pPr>
    </w:p>
    <w:p w14:paraId="5FE0722C" w14:textId="039A15AD" w:rsidR="00673DA1" w:rsidRPr="00247620" w:rsidRDefault="00673DA1" w:rsidP="00DC4708">
      <w:pPr>
        <w:pStyle w:val="Titre2"/>
        <w:tabs>
          <w:tab w:val="clear" w:pos="720"/>
          <w:tab w:val="clear" w:pos="1440"/>
          <w:tab w:val="left" w:pos="993"/>
          <w:tab w:val="left" w:pos="1418"/>
        </w:tabs>
        <w:ind w:firstLine="426"/>
        <w:rPr>
          <w:sz w:val="22"/>
          <w:szCs w:val="22"/>
        </w:rPr>
      </w:pPr>
      <w:bookmarkStart w:id="8" w:name="_Toc145066697"/>
      <w:r w:rsidRPr="00247620">
        <w:rPr>
          <w:sz w:val="22"/>
          <w:szCs w:val="22"/>
        </w:rPr>
        <w:t>2.2</w:t>
      </w:r>
      <w:r w:rsidRPr="00247620">
        <w:rPr>
          <w:sz w:val="22"/>
          <w:szCs w:val="22"/>
        </w:rPr>
        <w:tab/>
      </w:r>
      <w:r w:rsidR="00767980" w:rsidRPr="00247620">
        <w:rPr>
          <w:sz w:val="22"/>
          <w:szCs w:val="22"/>
        </w:rPr>
        <w:t>Les connaissances et l’expérience des promoteurs</w:t>
      </w:r>
      <w:bookmarkEnd w:id="8"/>
    </w:p>
    <w:p w14:paraId="4088DDB2" w14:textId="77777777" w:rsidR="00673DA1" w:rsidRPr="00247620" w:rsidRDefault="00673DA1" w:rsidP="001F3AB6">
      <w:pPr>
        <w:tabs>
          <w:tab w:val="left" w:pos="-720"/>
          <w:tab w:val="left" w:pos="0"/>
          <w:tab w:val="left" w:pos="709"/>
        </w:tabs>
        <w:suppressAutoHyphens/>
        <w:ind w:left="1418" w:hanging="1418"/>
        <w:jc w:val="both"/>
        <w:rPr>
          <w:rFonts w:ascii="Arial" w:hAnsi="Arial" w:cs="Arial"/>
          <w:spacing w:val="-3"/>
          <w:sz w:val="22"/>
          <w:szCs w:val="22"/>
        </w:rPr>
      </w:pPr>
    </w:p>
    <w:p w14:paraId="5DADDC17" w14:textId="74329DB0" w:rsidR="00673DA1" w:rsidRPr="00247620" w:rsidRDefault="00673DA1" w:rsidP="00DC4708">
      <w:pPr>
        <w:tabs>
          <w:tab w:val="left" w:pos="993"/>
        </w:tabs>
        <w:suppressAutoHyphens/>
        <w:ind w:left="993" w:hanging="993"/>
        <w:jc w:val="both"/>
        <w:rPr>
          <w:rFonts w:ascii="Arial" w:hAnsi="Arial" w:cs="Arial"/>
          <w:spacing w:val="-3"/>
          <w:sz w:val="22"/>
          <w:szCs w:val="22"/>
        </w:rPr>
      </w:pPr>
      <w:r w:rsidRPr="00247620">
        <w:rPr>
          <w:rFonts w:ascii="Arial" w:hAnsi="Arial" w:cs="Arial"/>
          <w:spacing w:val="-3"/>
          <w:sz w:val="22"/>
          <w:szCs w:val="22"/>
        </w:rPr>
        <w:tab/>
      </w:r>
      <w:r w:rsidR="00767980" w:rsidRPr="00247620">
        <w:rPr>
          <w:rFonts w:ascii="Arial" w:hAnsi="Arial" w:cs="Arial"/>
          <w:spacing w:val="-3"/>
          <w:sz w:val="22"/>
          <w:szCs w:val="22"/>
        </w:rPr>
        <w:t>La véritable force de l’entreprise repose sur les ressources humaines. En ce sens, les promoteurs doivent démontrer des connaissances et une expérience pertinente du domaine ainsi que des connaissances et aptitudes en gestion. Si une faiblesse est constatée, le comité d’investissement commun « CIC » s’assure que les promoteurs disposent des ressources internes et externes pour l’appuyer et le conseiller.</w:t>
      </w:r>
    </w:p>
    <w:p w14:paraId="71E143CE" w14:textId="77777777" w:rsidR="00673DA1" w:rsidRPr="00247620" w:rsidRDefault="00673DA1" w:rsidP="001F3AB6">
      <w:pPr>
        <w:tabs>
          <w:tab w:val="left" w:pos="-720"/>
          <w:tab w:val="left" w:pos="0"/>
          <w:tab w:val="left" w:pos="709"/>
        </w:tabs>
        <w:suppressAutoHyphens/>
        <w:ind w:left="1418" w:hanging="1418"/>
        <w:jc w:val="both"/>
        <w:rPr>
          <w:rFonts w:ascii="Arial" w:hAnsi="Arial" w:cs="Arial"/>
          <w:spacing w:val="-3"/>
          <w:sz w:val="22"/>
          <w:szCs w:val="22"/>
        </w:rPr>
      </w:pPr>
    </w:p>
    <w:p w14:paraId="625B8D7C" w14:textId="77777777" w:rsidR="00814B87" w:rsidRPr="00247620" w:rsidRDefault="00814B87">
      <w:pPr>
        <w:rPr>
          <w:rFonts w:ascii="Arial" w:hAnsi="Arial" w:cs="Arial"/>
          <w:b/>
          <w:sz w:val="22"/>
          <w:szCs w:val="22"/>
        </w:rPr>
      </w:pPr>
      <w:bookmarkStart w:id="9" w:name="_Toc145066698"/>
      <w:r w:rsidRPr="00247620">
        <w:rPr>
          <w:sz w:val="22"/>
          <w:szCs w:val="22"/>
        </w:rPr>
        <w:br w:type="page"/>
      </w:r>
    </w:p>
    <w:p w14:paraId="69F333CA" w14:textId="6C465C9B" w:rsidR="00673DA1" w:rsidRPr="00247620" w:rsidRDefault="00673DA1" w:rsidP="00DC4708">
      <w:pPr>
        <w:pStyle w:val="Titre2"/>
        <w:tabs>
          <w:tab w:val="clear" w:pos="720"/>
          <w:tab w:val="clear" w:pos="1440"/>
          <w:tab w:val="left" w:pos="993"/>
        </w:tabs>
        <w:ind w:firstLine="426"/>
        <w:rPr>
          <w:sz w:val="22"/>
          <w:szCs w:val="22"/>
        </w:rPr>
      </w:pPr>
      <w:r w:rsidRPr="00247620">
        <w:rPr>
          <w:sz w:val="22"/>
          <w:szCs w:val="22"/>
        </w:rPr>
        <w:lastRenderedPageBreak/>
        <w:t>2.3</w:t>
      </w:r>
      <w:r w:rsidRPr="00247620">
        <w:rPr>
          <w:sz w:val="22"/>
          <w:szCs w:val="22"/>
        </w:rPr>
        <w:tab/>
      </w:r>
      <w:r w:rsidR="00767980" w:rsidRPr="00247620">
        <w:rPr>
          <w:sz w:val="22"/>
          <w:szCs w:val="22"/>
        </w:rPr>
        <w:t>Les retombées environnementales et sociétales</w:t>
      </w:r>
      <w:bookmarkEnd w:id="9"/>
    </w:p>
    <w:p w14:paraId="3216B343" w14:textId="77777777" w:rsidR="00673DA1" w:rsidRPr="00247620" w:rsidRDefault="00673DA1" w:rsidP="001F3AB6">
      <w:pPr>
        <w:tabs>
          <w:tab w:val="left" w:pos="-720"/>
          <w:tab w:val="left" w:pos="0"/>
          <w:tab w:val="left" w:pos="709"/>
        </w:tabs>
        <w:suppressAutoHyphens/>
        <w:jc w:val="both"/>
        <w:rPr>
          <w:rFonts w:ascii="Arial" w:hAnsi="Arial" w:cs="Arial"/>
          <w:spacing w:val="-3"/>
          <w:sz w:val="22"/>
          <w:szCs w:val="22"/>
        </w:rPr>
      </w:pPr>
      <w:r w:rsidRPr="00247620">
        <w:rPr>
          <w:rFonts w:ascii="Arial" w:hAnsi="Arial" w:cs="Arial"/>
          <w:spacing w:val="-3"/>
          <w:sz w:val="22"/>
          <w:szCs w:val="22"/>
        </w:rPr>
        <w:tab/>
      </w:r>
      <w:r w:rsidRPr="00247620">
        <w:rPr>
          <w:rFonts w:ascii="Arial" w:hAnsi="Arial" w:cs="Arial"/>
          <w:spacing w:val="-3"/>
          <w:sz w:val="22"/>
          <w:szCs w:val="22"/>
        </w:rPr>
        <w:tab/>
      </w:r>
      <w:r w:rsidRPr="00247620">
        <w:rPr>
          <w:rFonts w:ascii="Arial" w:hAnsi="Arial" w:cs="Arial"/>
          <w:spacing w:val="-3"/>
          <w:sz w:val="22"/>
          <w:szCs w:val="22"/>
        </w:rPr>
        <w:tab/>
      </w:r>
    </w:p>
    <w:p w14:paraId="77B81D9A" w14:textId="053C9B22" w:rsidR="00AF3709" w:rsidRPr="00247620" w:rsidRDefault="00767980" w:rsidP="00DC4708">
      <w:pPr>
        <w:suppressAutoHyphens/>
        <w:ind w:left="993"/>
        <w:jc w:val="both"/>
        <w:rPr>
          <w:rFonts w:ascii="Arial" w:hAnsi="Arial" w:cs="Arial"/>
          <w:spacing w:val="-3"/>
          <w:sz w:val="22"/>
          <w:szCs w:val="22"/>
        </w:rPr>
      </w:pPr>
      <w:r w:rsidRPr="00247620">
        <w:rPr>
          <w:rFonts w:ascii="Arial" w:hAnsi="Arial" w:cs="Arial"/>
          <w:spacing w:val="-3"/>
          <w:sz w:val="22"/>
          <w:szCs w:val="22"/>
        </w:rPr>
        <w:t>L’une des caractéristiques importantes des « Fonds locaux » est d’aider financièrement et techniquement les entreprises qui contribuent à l’amélioration du bilan socioéconomique et environnemental de leur territoire en misant sur des pratiques d’affaires durables.</w:t>
      </w:r>
    </w:p>
    <w:p w14:paraId="15488300" w14:textId="77777777" w:rsidR="00767980" w:rsidRPr="00247620" w:rsidRDefault="00767980" w:rsidP="00DC4708">
      <w:pPr>
        <w:suppressAutoHyphens/>
        <w:ind w:left="993"/>
        <w:jc w:val="both"/>
        <w:rPr>
          <w:rFonts w:ascii="Arial" w:hAnsi="Arial" w:cs="Arial"/>
          <w:spacing w:val="-3"/>
          <w:sz w:val="22"/>
          <w:szCs w:val="22"/>
        </w:rPr>
      </w:pPr>
    </w:p>
    <w:p w14:paraId="6D5485FE" w14:textId="77777777" w:rsidR="00673DA1" w:rsidRPr="00247620" w:rsidRDefault="00673DA1" w:rsidP="00DC4708">
      <w:pPr>
        <w:pStyle w:val="Titre2"/>
        <w:tabs>
          <w:tab w:val="clear" w:pos="720"/>
          <w:tab w:val="clear" w:pos="1440"/>
          <w:tab w:val="left" w:pos="993"/>
        </w:tabs>
        <w:ind w:left="426"/>
        <w:rPr>
          <w:sz w:val="22"/>
          <w:szCs w:val="22"/>
        </w:rPr>
      </w:pPr>
      <w:bookmarkStart w:id="10" w:name="_Toc145066699"/>
      <w:r w:rsidRPr="00247620">
        <w:rPr>
          <w:sz w:val="22"/>
          <w:szCs w:val="22"/>
        </w:rPr>
        <w:t>2.4</w:t>
      </w:r>
      <w:r w:rsidRPr="00247620">
        <w:rPr>
          <w:sz w:val="22"/>
          <w:szCs w:val="22"/>
        </w:rPr>
        <w:tab/>
        <w:t>L’ouverture envers les travailleurs</w:t>
      </w:r>
      <w:bookmarkEnd w:id="10"/>
    </w:p>
    <w:p w14:paraId="5EA55496" w14:textId="77777777" w:rsidR="00673DA1" w:rsidRPr="00247620" w:rsidRDefault="00673DA1" w:rsidP="00DC4708">
      <w:pPr>
        <w:tabs>
          <w:tab w:val="left" w:pos="-720"/>
          <w:tab w:val="left" w:pos="0"/>
          <w:tab w:val="left" w:pos="709"/>
          <w:tab w:val="left" w:pos="993"/>
        </w:tabs>
        <w:suppressAutoHyphens/>
        <w:ind w:left="426"/>
        <w:jc w:val="both"/>
        <w:rPr>
          <w:rFonts w:ascii="Arial" w:hAnsi="Arial" w:cs="Arial"/>
          <w:b/>
          <w:spacing w:val="-3"/>
          <w:sz w:val="22"/>
          <w:szCs w:val="22"/>
        </w:rPr>
      </w:pPr>
    </w:p>
    <w:p w14:paraId="07AAED51" w14:textId="77777777" w:rsidR="00673DA1" w:rsidRPr="007D29DB" w:rsidRDefault="00673DA1" w:rsidP="00DC4708">
      <w:pPr>
        <w:tabs>
          <w:tab w:val="left" w:pos="993"/>
        </w:tabs>
        <w:suppressAutoHyphens/>
        <w:ind w:left="993"/>
        <w:jc w:val="both"/>
        <w:rPr>
          <w:rFonts w:ascii="Arial" w:hAnsi="Arial" w:cs="Arial"/>
          <w:spacing w:val="-3"/>
          <w:sz w:val="22"/>
          <w:szCs w:val="22"/>
        </w:rPr>
      </w:pPr>
      <w:r w:rsidRPr="00247620">
        <w:rPr>
          <w:rFonts w:ascii="Arial" w:hAnsi="Arial" w:cs="Arial"/>
          <w:spacing w:val="-3"/>
          <w:sz w:val="22"/>
          <w:szCs w:val="22"/>
        </w:rPr>
        <w:t>L’esprit d’ouverture des entreprises envers leurs travailleurs et leur approche des relations de travail sont également pris en considération dans l’analyse</w:t>
      </w:r>
      <w:r w:rsidRPr="007D29DB">
        <w:rPr>
          <w:rFonts w:ascii="Arial" w:hAnsi="Arial" w:cs="Arial"/>
          <w:spacing w:val="-3"/>
          <w:sz w:val="22"/>
          <w:szCs w:val="22"/>
        </w:rPr>
        <w:t xml:space="preserve"> d’une demande de financement.</w:t>
      </w:r>
    </w:p>
    <w:p w14:paraId="435EE257" w14:textId="77777777" w:rsidR="00673DA1" w:rsidRDefault="00673DA1" w:rsidP="00DC4708">
      <w:pPr>
        <w:tabs>
          <w:tab w:val="left" w:pos="-720"/>
          <w:tab w:val="left" w:pos="0"/>
          <w:tab w:val="left" w:pos="709"/>
          <w:tab w:val="left" w:pos="993"/>
        </w:tabs>
        <w:suppressAutoHyphens/>
        <w:ind w:left="426"/>
        <w:jc w:val="both"/>
        <w:rPr>
          <w:rFonts w:ascii="Arial" w:hAnsi="Arial" w:cs="Arial"/>
          <w:spacing w:val="-3"/>
          <w:sz w:val="22"/>
          <w:szCs w:val="22"/>
        </w:rPr>
      </w:pPr>
    </w:p>
    <w:p w14:paraId="2A1DFA00" w14:textId="77777777" w:rsidR="00673DA1" w:rsidRPr="007D29DB" w:rsidRDefault="00673DA1" w:rsidP="00DC4708">
      <w:pPr>
        <w:pStyle w:val="Titre2"/>
        <w:tabs>
          <w:tab w:val="clear" w:pos="1440"/>
          <w:tab w:val="left" w:pos="993"/>
          <w:tab w:val="left" w:pos="1418"/>
        </w:tabs>
        <w:ind w:left="426"/>
        <w:rPr>
          <w:sz w:val="22"/>
          <w:szCs w:val="22"/>
        </w:rPr>
      </w:pPr>
      <w:bookmarkStart w:id="11" w:name="_Toc145066700"/>
      <w:r w:rsidRPr="007D29DB">
        <w:rPr>
          <w:sz w:val="22"/>
          <w:szCs w:val="22"/>
        </w:rPr>
        <w:t>2.5</w:t>
      </w:r>
      <w:r w:rsidRPr="007D29DB">
        <w:rPr>
          <w:sz w:val="22"/>
          <w:szCs w:val="22"/>
        </w:rPr>
        <w:tab/>
        <w:t>La sous-traitance et la privatisation des opérations</w:t>
      </w:r>
      <w:bookmarkEnd w:id="11"/>
    </w:p>
    <w:p w14:paraId="5B0C9609" w14:textId="77777777" w:rsidR="00673DA1" w:rsidRPr="007D29DB" w:rsidRDefault="00673DA1" w:rsidP="00DC4708">
      <w:pPr>
        <w:tabs>
          <w:tab w:val="left" w:pos="-720"/>
          <w:tab w:val="left" w:pos="0"/>
          <w:tab w:val="left" w:pos="993"/>
        </w:tabs>
        <w:suppressAutoHyphens/>
        <w:ind w:left="426"/>
        <w:jc w:val="both"/>
        <w:rPr>
          <w:rFonts w:ascii="Arial" w:hAnsi="Arial" w:cs="Arial"/>
          <w:spacing w:val="-3"/>
          <w:sz w:val="22"/>
          <w:szCs w:val="22"/>
        </w:rPr>
      </w:pPr>
    </w:p>
    <w:p w14:paraId="0CE4AE6A" w14:textId="77777777" w:rsidR="00673DA1" w:rsidRPr="007D29DB" w:rsidRDefault="00673DA1" w:rsidP="00DC4708">
      <w:pPr>
        <w:tabs>
          <w:tab w:val="left" w:pos="-720"/>
          <w:tab w:val="left" w:pos="0"/>
          <w:tab w:val="left" w:pos="993"/>
        </w:tabs>
        <w:suppressAutoHyphens/>
        <w:ind w:left="993"/>
        <w:jc w:val="both"/>
        <w:rPr>
          <w:rFonts w:ascii="Arial" w:hAnsi="Arial" w:cs="Arial"/>
          <w:spacing w:val="-3"/>
          <w:sz w:val="22"/>
          <w:szCs w:val="22"/>
        </w:rPr>
      </w:pPr>
      <w:r w:rsidRPr="004A306A">
        <w:rPr>
          <w:rFonts w:ascii="Arial" w:hAnsi="Arial" w:cs="Arial"/>
          <w:spacing w:val="-3"/>
          <w:sz w:val="22"/>
          <w:szCs w:val="22"/>
        </w:rPr>
        <w:t xml:space="preserve">Les </w:t>
      </w:r>
      <w:r w:rsidR="009A4CFC" w:rsidRPr="004A306A">
        <w:rPr>
          <w:rFonts w:ascii="Arial" w:hAnsi="Arial" w:cs="Arial"/>
          <w:spacing w:val="-3"/>
          <w:sz w:val="22"/>
          <w:szCs w:val="22"/>
        </w:rPr>
        <w:t xml:space="preserve">« </w:t>
      </w:r>
      <w:r w:rsidR="00700272" w:rsidRPr="004A306A">
        <w:rPr>
          <w:rFonts w:ascii="Arial" w:hAnsi="Arial" w:cs="Arial"/>
          <w:spacing w:val="-3"/>
          <w:sz w:val="22"/>
          <w:szCs w:val="22"/>
        </w:rPr>
        <w:t>Fonds locaux</w:t>
      </w:r>
      <w:r w:rsidR="009A4CFC" w:rsidRPr="004A306A">
        <w:rPr>
          <w:rFonts w:ascii="Arial" w:hAnsi="Arial" w:cs="Arial"/>
          <w:spacing w:val="-3"/>
          <w:sz w:val="22"/>
          <w:szCs w:val="22"/>
        </w:rPr>
        <w:t xml:space="preserve"> »</w:t>
      </w:r>
      <w:r w:rsidRPr="004A306A">
        <w:rPr>
          <w:rFonts w:ascii="Arial" w:hAnsi="Arial" w:cs="Arial"/>
          <w:spacing w:val="-3"/>
          <w:sz w:val="22"/>
          <w:szCs w:val="22"/>
        </w:rPr>
        <w:t xml:space="preserve"> ne</w:t>
      </w:r>
      <w:r w:rsidRPr="007D29DB">
        <w:rPr>
          <w:rFonts w:ascii="Arial" w:hAnsi="Arial" w:cs="Arial"/>
          <w:spacing w:val="-3"/>
          <w:sz w:val="22"/>
          <w:szCs w:val="22"/>
        </w:rPr>
        <w:t xml:space="preserve"> peuvent être utilisés afin d’investir dans des entreprises exerçant des activités visant uniquement la sous-traitance ou la privatisation des opérations ou de certaines opérations, qui auraient uniquement pour effet de déplacer une activité économique et des emplois d’une organisation à une autre.</w:t>
      </w:r>
    </w:p>
    <w:p w14:paraId="3C03D580" w14:textId="77777777" w:rsidR="00673DA1" w:rsidRPr="007D29DB" w:rsidRDefault="00673DA1" w:rsidP="00DC4708">
      <w:pPr>
        <w:tabs>
          <w:tab w:val="left" w:pos="-720"/>
          <w:tab w:val="left" w:pos="0"/>
          <w:tab w:val="left" w:pos="993"/>
        </w:tabs>
        <w:suppressAutoHyphens/>
        <w:ind w:left="426"/>
        <w:jc w:val="both"/>
        <w:rPr>
          <w:rFonts w:ascii="Arial" w:hAnsi="Arial" w:cs="Arial"/>
          <w:spacing w:val="-3"/>
          <w:sz w:val="22"/>
          <w:szCs w:val="22"/>
        </w:rPr>
      </w:pPr>
    </w:p>
    <w:p w14:paraId="7A2263CB" w14:textId="77777777" w:rsidR="00673DA1" w:rsidRPr="007D29DB" w:rsidRDefault="00673DA1" w:rsidP="00DC4708">
      <w:pPr>
        <w:pStyle w:val="Titre2"/>
        <w:tabs>
          <w:tab w:val="clear" w:pos="1440"/>
          <w:tab w:val="left" w:pos="993"/>
          <w:tab w:val="left" w:pos="1418"/>
        </w:tabs>
        <w:ind w:left="426"/>
        <w:rPr>
          <w:sz w:val="22"/>
          <w:szCs w:val="22"/>
        </w:rPr>
      </w:pPr>
      <w:bookmarkStart w:id="12" w:name="_Toc145066701"/>
      <w:r w:rsidRPr="007D29DB">
        <w:rPr>
          <w:sz w:val="22"/>
          <w:szCs w:val="22"/>
        </w:rPr>
        <w:t>2.6</w:t>
      </w:r>
      <w:r w:rsidRPr="007D29DB">
        <w:rPr>
          <w:sz w:val="22"/>
          <w:szCs w:val="22"/>
        </w:rPr>
        <w:tab/>
        <w:t>La participation d’autres partenaires financiers</w:t>
      </w:r>
      <w:bookmarkEnd w:id="12"/>
    </w:p>
    <w:p w14:paraId="145B49DA" w14:textId="77777777" w:rsidR="00673DA1" w:rsidRPr="007D29DB" w:rsidRDefault="00673DA1" w:rsidP="00DC4708">
      <w:pPr>
        <w:tabs>
          <w:tab w:val="left" w:pos="-720"/>
          <w:tab w:val="left" w:pos="0"/>
          <w:tab w:val="left" w:pos="993"/>
        </w:tabs>
        <w:suppressAutoHyphens/>
        <w:ind w:left="993"/>
        <w:jc w:val="both"/>
        <w:rPr>
          <w:rFonts w:ascii="Arial" w:hAnsi="Arial" w:cs="Arial"/>
          <w:spacing w:val="-3"/>
          <w:sz w:val="22"/>
          <w:szCs w:val="22"/>
        </w:rPr>
      </w:pPr>
      <w:r w:rsidRPr="007D29DB">
        <w:rPr>
          <w:rFonts w:ascii="Arial" w:hAnsi="Arial" w:cs="Arial"/>
          <w:spacing w:val="-3"/>
          <w:sz w:val="22"/>
          <w:szCs w:val="22"/>
        </w:rPr>
        <w:br/>
        <w:t>L’apport de capitaux provenant d’autres sources, notamment l’implication minimale d’une institution financière et la mise de fonds des promoteurs, est fortement souhaitable dans les projets soumis.</w:t>
      </w:r>
    </w:p>
    <w:p w14:paraId="0D2CE147" w14:textId="77777777" w:rsidR="00673DA1" w:rsidRPr="007D29DB" w:rsidRDefault="00673DA1" w:rsidP="00DC4708">
      <w:pPr>
        <w:tabs>
          <w:tab w:val="left" w:pos="-720"/>
          <w:tab w:val="left" w:pos="0"/>
          <w:tab w:val="left" w:pos="993"/>
        </w:tabs>
        <w:suppressAutoHyphens/>
        <w:ind w:left="426"/>
        <w:jc w:val="both"/>
        <w:rPr>
          <w:rFonts w:ascii="Arial" w:hAnsi="Arial" w:cs="Arial"/>
          <w:spacing w:val="-3"/>
          <w:sz w:val="22"/>
          <w:szCs w:val="22"/>
        </w:rPr>
      </w:pPr>
    </w:p>
    <w:p w14:paraId="0DCB134C" w14:textId="77777777" w:rsidR="00673DA1" w:rsidRPr="007D29DB" w:rsidRDefault="00673DA1" w:rsidP="00DC4708">
      <w:pPr>
        <w:pStyle w:val="Titre2"/>
        <w:tabs>
          <w:tab w:val="clear" w:pos="1440"/>
          <w:tab w:val="left" w:pos="993"/>
          <w:tab w:val="left" w:pos="1418"/>
        </w:tabs>
        <w:ind w:left="426"/>
        <w:rPr>
          <w:sz w:val="22"/>
          <w:szCs w:val="22"/>
        </w:rPr>
      </w:pPr>
      <w:bookmarkStart w:id="13" w:name="_Toc145066702"/>
      <w:r w:rsidRPr="007D29DB">
        <w:rPr>
          <w:sz w:val="22"/>
          <w:szCs w:val="22"/>
        </w:rPr>
        <w:t>2.7</w:t>
      </w:r>
      <w:r w:rsidRPr="007D29DB">
        <w:rPr>
          <w:sz w:val="22"/>
          <w:szCs w:val="22"/>
        </w:rPr>
        <w:tab/>
        <w:t>La pérennisation des fonds</w:t>
      </w:r>
      <w:bookmarkEnd w:id="13"/>
    </w:p>
    <w:p w14:paraId="42B00E6B" w14:textId="77777777" w:rsidR="00673DA1" w:rsidRPr="007D29DB" w:rsidRDefault="00673DA1" w:rsidP="00DC4708">
      <w:pPr>
        <w:tabs>
          <w:tab w:val="left" w:pos="-720"/>
          <w:tab w:val="left" w:pos="0"/>
          <w:tab w:val="left" w:pos="993"/>
        </w:tabs>
        <w:suppressAutoHyphens/>
        <w:ind w:left="426"/>
        <w:jc w:val="both"/>
        <w:rPr>
          <w:rFonts w:ascii="Arial" w:hAnsi="Arial" w:cs="Arial"/>
          <w:spacing w:val="-3"/>
          <w:sz w:val="22"/>
          <w:szCs w:val="22"/>
        </w:rPr>
      </w:pPr>
      <w:r w:rsidRPr="007D29DB">
        <w:rPr>
          <w:rFonts w:ascii="Arial" w:hAnsi="Arial" w:cs="Arial"/>
          <w:spacing w:val="-3"/>
          <w:sz w:val="22"/>
          <w:szCs w:val="22"/>
        </w:rPr>
        <w:tab/>
      </w:r>
      <w:r w:rsidRPr="007D29DB">
        <w:rPr>
          <w:rFonts w:ascii="Arial" w:hAnsi="Arial" w:cs="Arial"/>
          <w:spacing w:val="-3"/>
          <w:sz w:val="22"/>
          <w:szCs w:val="22"/>
        </w:rPr>
        <w:tab/>
      </w:r>
    </w:p>
    <w:p w14:paraId="77260778" w14:textId="77777777" w:rsidR="00673DA1" w:rsidRPr="007D29DB" w:rsidRDefault="00673DA1" w:rsidP="00DC4708">
      <w:pPr>
        <w:tabs>
          <w:tab w:val="left" w:pos="-720"/>
          <w:tab w:val="left" w:pos="0"/>
          <w:tab w:val="left" w:pos="993"/>
        </w:tabs>
        <w:suppressAutoHyphens/>
        <w:ind w:left="993"/>
        <w:jc w:val="both"/>
        <w:rPr>
          <w:rFonts w:ascii="Arial" w:hAnsi="Arial" w:cs="Arial"/>
          <w:spacing w:val="-3"/>
          <w:sz w:val="22"/>
          <w:szCs w:val="22"/>
        </w:rPr>
      </w:pPr>
      <w:r w:rsidRPr="007D29DB">
        <w:rPr>
          <w:rFonts w:ascii="Arial" w:hAnsi="Arial" w:cs="Arial"/>
          <w:spacing w:val="-3"/>
          <w:sz w:val="22"/>
          <w:szCs w:val="22"/>
        </w:rPr>
        <w:t xml:space="preserve">L’autofinancement des </w:t>
      </w:r>
      <w:r w:rsidR="009A4CFC" w:rsidRPr="004A306A">
        <w:rPr>
          <w:rFonts w:ascii="Arial" w:hAnsi="Arial" w:cs="Arial"/>
          <w:spacing w:val="-3"/>
          <w:sz w:val="22"/>
          <w:szCs w:val="22"/>
        </w:rPr>
        <w:t xml:space="preserve">« </w:t>
      </w:r>
      <w:r w:rsidR="00700272" w:rsidRPr="004A306A">
        <w:rPr>
          <w:rFonts w:ascii="Arial" w:hAnsi="Arial" w:cs="Arial"/>
          <w:spacing w:val="-3"/>
          <w:sz w:val="22"/>
          <w:szCs w:val="22"/>
        </w:rPr>
        <w:t>Fonds locaux</w:t>
      </w:r>
      <w:r w:rsidR="009A4CFC" w:rsidRPr="004A306A">
        <w:rPr>
          <w:rFonts w:ascii="Arial" w:hAnsi="Arial" w:cs="Arial"/>
          <w:spacing w:val="-3"/>
          <w:sz w:val="22"/>
          <w:szCs w:val="22"/>
        </w:rPr>
        <w:t xml:space="preserve"> »</w:t>
      </w:r>
      <w:r w:rsidRPr="007D29DB">
        <w:rPr>
          <w:rFonts w:ascii="Arial" w:hAnsi="Arial" w:cs="Arial"/>
          <w:spacing w:val="-3"/>
          <w:sz w:val="22"/>
          <w:szCs w:val="22"/>
        </w:rPr>
        <w:t xml:space="preserve"> guide le choix des entreprises à soutenir. Pour chaque dossier d’investissement, l’impact sur le portefeuille est analysé dans une perspective d’équilibre et de pérennisation des fonds.</w:t>
      </w:r>
    </w:p>
    <w:p w14:paraId="08F97651" w14:textId="77777777" w:rsidR="00673DA1" w:rsidRDefault="00673DA1" w:rsidP="001F3AB6">
      <w:pPr>
        <w:rPr>
          <w:rFonts w:ascii="Arial" w:hAnsi="Arial" w:cs="Arial"/>
          <w:b/>
          <w:bCs/>
          <w:spacing w:val="-3"/>
          <w:sz w:val="22"/>
          <w:szCs w:val="22"/>
        </w:rPr>
      </w:pPr>
    </w:p>
    <w:p w14:paraId="63F7DEF8" w14:textId="0479479C" w:rsidR="00673DA1" w:rsidRPr="00814B87" w:rsidRDefault="00673DA1" w:rsidP="00814B87">
      <w:pPr>
        <w:rPr>
          <w:rFonts w:ascii="Arial" w:hAnsi="Arial" w:cs="Arial"/>
          <w:b/>
          <w:bCs/>
          <w:sz w:val="22"/>
          <w:szCs w:val="22"/>
        </w:rPr>
      </w:pPr>
      <w:bookmarkStart w:id="14" w:name="_Toc145066703"/>
      <w:r w:rsidRPr="00814B87">
        <w:rPr>
          <w:rFonts w:ascii="Arial" w:hAnsi="Arial" w:cs="Arial"/>
          <w:b/>
          <w:bCs/>
          <w:sz w:val="22"/>
          <w:szCs w:val="22"/>
        </w:rPr>
        <w:t>3.</w:t>
      </w:r>
      <w:r w:rsidRPr="00814B87">
        <w:rPr>
          <w:rFonts w:ascii="Arial" w:hAnsi="Arial" w:cs="Arial"/>
          <w:b/>
          <w:bCs/>
          <w:sz w:val="22"/>
          <w:szCs w:val="22"/>
        </w:rPr>
        <w:tab/>
        <w:t>POLITIQUE D'INVESTISSEMENT</w:t>
      </w:r>
      <w:bookmarkEnd w:id="14"/>
    </w:p>
    <w:p w14:paraId="3731BADE" w14:textId="77777777" w:rsidR="00673DA1" w:rsidRPr="007D29DB" w:rsidRDefault="00673DA1" w:rsidP="001F3AB6">
      <w:pPr>
        <w:tabs>
          <w:tab w:val="left" w:pos="-720"/>
        </w:tabs>
        <w:suppressAutoHyphens/>
        <w:jc w:val="both"/>
        <w:rPr>
          <w:rFonts w:ascii="Arial" w:hAnsi="Arial" w:cs="Arial"/>
          <w:spacing w:val="-3"/>
          <w:sz w:val="22"/>
          <w:szCs w:val="22"/>
        </w:rPr>
      </w:pPr>
    </w:p>
    <w:p w14:paraId="09DAAA46" w14:textId="77777777" w:rsidR="00673DA1" w:rsidRPr="007D29DB" w:rsidRDefault="00673DA1" w:rsidP="00DC4708">
      <w:pPr>
        <w:pStyle w:val="Titre2"/>
        <w:tabs>
          <w:tab w:val="clear" w:pos="720"/>
          <w:tab w:val="clear" w:pos="1440"/>
          <w:tab w:val="left" w:pos="993"/>
        </w:tabs>
        <w:ind w:left="426"/>
        <w:rPr>
          <w:sz w:val="22"/>
          <w:szCs w:val="22"/>
        </w:rPr>
      </w:pPr>
      <w:bookmarkStart w:id="15" w:name="_Toc145066704"/>
      <w:r w:rsidRPr="007D29DB">
        <w:rPr>
          <w:sz w:val="22"/>
          <w:szCs w:val="22"/>
        </w:rPr>
        <w:t>3.</w:t>
      </w:r>
      <w:r>
        <w:rPr>
          <w:sz w:val="22"/>
          <w:szCs w:val="22"/>
        </w:rPr>
        <w:t>1</w:t>
      </w:r>
      <w:r w:rsidRPr="007D29DB">
        <w:rPr>
          <w:sz w:val="22"/>
          <w:szCs w:val="22"/>
        </w:rPr>
        <w:tab/>
        <w:t>Entreprises admissibles</w:t>
      </w:r>
      <w:bookmarkEnd w:id="15"/>
    </w:p>
    <w:p w14:paraId="24C2E7D1" w14:textId="77777777" w:rsidR="00673DA1" w:rsidRPr="007D29DB" w:rsidRDefault="00673DA1" w:rsidP="00DC4708">
      <w:pPr>
        <w:tabs>
          <w:tab w:val="left" w:pos="-720"/>
        </w:tabs>
        <w:suppressAutoHyphens/>
        <w:ind w:left="993"/>
        <w:jc w:val="both"/>
        <w:rPr>
          <w:rFonts w:ascii="Arial" w:hAnsi="Arial" w:cs="Arial"/>
          <w:spacing w:val="-3"/>
          <w:sz w:val="22"/>
          <w:szCs w:val="22"/>
        </w:rPr>
      </w:pPr>
    </w:p>
    <w:p w14:paraId="311CF972" w14:textId="77777777" w:rsidR="00F25677" w:rsidRPr="00247620" w:rsidRDefault="00F25677" w:rsidP="00F25677">
      <w:pPr>
        <w:tabs>
          <w:tab w:val="left" w:pos="-720"/>
        </w:tabs>
        <w:suppressAutoHyphens/>
        <w:ind w:left="993"/>
        <w:jc w:val="both"/>
        <w:rPr>
          <w:rFonts w:ascii="Arial" w:hAnsi="Arial" w:cs="Arial"/>
          <w:spacing w:val="-3"/>
          <w:sz w:val="22"/>
          <w:szCs w:val="22"/>
        </w:rPr>
      </w:pPr>
      <w:r w:rsidRPr="00247620">
        <w:rPr>
          <w:rFonts w:ascii="Arial" w:hAnsi="Arial" w:cs="Arial"/>
          <w:spacing w:val="-3"/>
          <w:sz w:val="22"/>
          <w:szCs w:val="22"/>
        </w:rPr>
        <w:t>Sont admissibles les entreprises à but lucratif légalement constituées en vertu des lois du gouvernement du Québec ou du Canada, ainsi que les entreprises collectives (coopératives et OBNL) au sens de la Loi sur l’économie sociale (RLRQ, chapitre E 1.1.1) ayant des activités marchandes.</w:t>
      </w:r>
    </w:p>
    <w:p w14:paraId="3F9A59FD" w14:textId="77777777" w:rsidR="00F25677" w:rsidRPr="00247620" w:rsidRDefault="00F25677" w:rsidP="00F25677">
      <w:pPr>
        <w:tabs>
          <w:tab w:val="left" w:pos="-720"/>
        </w:tabs>
        <w:suppressAutoHyphens/>
        <w:ind w:left="993"/>
        <w:jc w:val="both"/>
        <w:rPr>
          <w:rFonts w:ascii="Arial" w:hAnsi="Arial" w:cs="Arial"/>
          <w:spacing w:val="-3"/>
          <w:sz w:val="22"/>
          <w:szCs w:val="22"/>
        </w:rPr>
      </w:pPr>
    </w:p>
    <w:p w14:paraId="1F7B1501" w14:textId="77777777" w:rsidR="00F25677" w:rsidRPr="00247620" w:rsidRDefault="00F25677" w:rsidP="00F25677">
      <w:pPr>
        <w:tabs>
          <w:tab w:val="left" w:pos="-720"/>
        </w:tabs>
        <w:suppressAutoHyphens/>
        <w:ind w:left="993"/>
        <w:jc w:val="both"/>
        <w:rPr>
          <w:rFonts w:ascii="Arial" w:hAnsi="Arial" w:cs="Arial"/>
          <w:spacing w:val="-3"/>
          <w:sz w:val="22"/>
          <w:szCs w:val="22"/>
        </w:rPr>
      </w:pPr>
      <w:r w:rsidRPr="00247620">
        <w:rPr>
          <w:rFonts w:ascii="Arial" w:hAnsi="Arial" w:cs="Arial"/>
          <w:spacing w:val="-3"/>
          <w:sz w:val="22"/>
          <w:szCs w:val="22"/>
        </w:rPr>
        <w:t xml:space="preserve">Afin d’être admissible, l’entreprise doit faire affaire sur le territoire de la MRC et avoir son siège social au Québec. Elle doit être inscrite au Registre des entreprises du Québec (REQ). </w:t>
      </w:r>
    </w:p>
    <w:p w14:paraId="4FE195E3" w14:textId="77777777" w:rsidR="00F25677" w:rsidRPr="00247620" w:rsidRDefault="00F25677" w:rsidP="00F25677">
      <w:pPr>
        <w:tabs>
          <w:tab w:val="left" w:pos="-720"/>
        </w:tabs>
        <w:suppressAutoHyphens/>
        <w:ind w:left="993"/>
        <w:jc w:val="both"/>
        <w:rPr>
          <w:rFonts w:ascii="Arial" w:hAnsi="Arial" w:cs="Arial"/>
          <w:spacing w:val="-3"/>
          <w:sz w:val="22"/>
          <w:szCs w:val="22"/>
        </w:rPr>
      </w:pPr>
    </w:p>
    <w:p w14:paraId="7E8C6E40" w14:textId="1C400D18" w:rsidR="006F1C65" w:rsidRPr="00F25677" w:rsidRDefault="00F25677" w:rsidP="00F25677">
      <w:pPr>
        <w:tabs>
          <w:tab w:val="left" w:pos="-720"/>
        </w:tabs>
        <w:suppressAutoHyphens/>
        <w:ind w:left="993"/>
        <w:jc w:val="both"/>
        <w:rPr>
          <w:rFonts w:ascii="Arial" w:hAnsi="Arial" w:cs="Arial"/>
          <w:b/>
          <w:bCs/>
          <w:i/>
          <w:spacing w:val="-3"/>
          <w:sz w:val="22"/>
          <w:szCs w:val="22"/>
          <w:u w:val="single"/>
        </w:rPr>
      </w:pPr>
      <w:r w:rsidRPr="00247620">
        <w:rPr>
          <w:rFonts w:ascii="Arial" w:hAnsi="Arial" w:cs="Arial"/>
          <w:b/>
          <w:bCs/>
          <w:spacing w:val="-3"/>
          <w:sz w:val="22"/>
          <w:szCs w:val="22"/>
        </w:rPr>
        <w:t>Pour le FLS, les entreprises d’économie sociale devront répondre aux conditions décrites à l’annexe « A ». Le FLI pourra investir seul dans une entreprise qui ne répond pas à l’une ou l’autre des conditions de l’annexe « A ».</w:t>
      </w:r>
    </w:p>
    <w:p w14:paraId="6C6E7998" w14:textId="77777777" w:rsidR="008000AF" w:rsidRPr="007D29DB" w:rsidRDefault="008000AF" w:rsidP="00195BC7">
      <w:pPr>
        <w:tabs>
          <w:tab w:val="left" w:pos="-720"/>
        </w:tabs>
        <w:suppressAutoHyphens/>
        <w:ind w:left="993"/>
        <w:jc w:val="both"/>
        <w:rPr>
          <w:rFonts w:ascii="Arial" w:hAnsi="Arial" w:cs="Arial"/>
          <w:spacing w:val="-3"/>
          <w:sz w:val="22"/>
          <w:szCs w:val="22"/>
        </w:rPr>
      </w:pPr>
    </w:p>
    <w:p w14:paraId="119E1602" w14:textId="77777777" w:rsidR="00814B87" w:rsidRDefault="00814B87">
      <w:pPr>
        <w:rPr>
          <w:rFonts w:ascii="Arial" w:hAnsi="Arial" w:cs="Arial"/>
          <w:b/>
          <w:sz w:val="22"/>
          <w:szCs w:val="22"/>
        </w:rPr>
      </w:pPr>
      <w:bookmarkStart w:id="16" w:name="_Toc145066705"/>
      <w:r>
        <w:rPr>
          <w:sz w:val="22"/>
          <w:szCs w:val="22"/>
        </w:rPr>
        <w:br w:type="page"/>
      </w:r>
    </w:p>
    <w:p w14:paraId="653BAF3B" w14:textId="4EFE6CBB" w:rsidR="00673DA1" w:rsidRPr="007D29DB" w:rsidRDefault="00673DA1" w:rsidP="00DC4708">
      <w:pPr>
        <w:pStyle w:val="Titre2"/>
        <w:tabs>
          <w:tab w:val="clear" w:pos="720"/>
          <w:tab w:val="clear" w:pos="1440"/>
          <w:tab w:val="left" w:pos="993"/>
        </w:tabs>
        <w:ind w:left="426"/>
        <w:rPr>
          <w:sz w:val="22"/>
          <w:szCs w:val="22"/>
        </w:rPr>
      </w:pPr>
      <w:r w:rsidRPr="007D29DB">
        <w:rPr>
          <w:sz w:val="22"/>
          <w:szCs w:val="22"/>
        </w:rPr>
        <w:lastRenderedPageBreak/>
        <w:t>3.</w:t>
      </w:r>
      <w:r>
        <w:rPr>
          <w:sz w:val="22"/>
          <w:szCs w:val="22"/>
        </w:rPr>
        <w:t>2</w:t>
      </w:r>
      <w:r w:rsidRPr="007D29DB">
        <w:rPr>
          <w:sz w:val="22"/>
          <w:szCs w:val="22"/>
        </w:rPr>
        <w:tab/>
        <w:t>Secteurs d’activité admissibles</w:t>
      </w:r>
      <w:bookmarkEnd w:id="16"/>
    </w:p>
    <w:p w14:paraId="3DBE63BE" w14:textId="77777777" w:rsidR="00673DA1" w:rsidRPr="007D29DB" w:rsidRDefault="00673DA1" w:rsidP="004B2193">
      <w:pPr>
        <w:tabs>
          <w:tab w:val="left" w:pos="-720"/>
        </w:tabs>
        <w:suppressAutoHyphens/>
        <w:ind w:left="1440"/>
        <w:jc w:val="both"/>
        <w:rPr>
          <w:rFonts w:ascii="Arial" w:hAnsi="Arial" w:cs="Arial"/>
          <w:spacing w:val="-3"/>
          <w:sz w:val="22"/>
          <w:szCs w:val="22"/>
        </w:rPr>
      </w:pPr>
    </w:p>
    <w:p w14:paraId="4C054CC9" w14:textId="77777777" w:rsidR="00673DA1" w:rsidRDefault="00673DA1" w:rsidP="00DC4708">
      <w:pPr>
        <w:suppressAutoHyphens/>
        <w:ind w:left="993"/>
        <w:jc w:val="both"/>
        <w:rPr>
          <w:rFonts w:ascii="Arial" w:hAnsi="Arial" w:cs="Arial"/>
          <w:spacing w:val="-3"/>
          <w:sz w:val="22"/>
          <w:szCs w:val="22"/>
        </w:rPr>
      </w:pPr>
      <w:r w:rsidRPr="007D29DB">
        <w:rPr>
          <w:rFonts w:ascii="Arial" w:hAnsi="Arial" w:cs="Arial"/>
          <w:spacing w:val="-3"/>
          <w:sz w:val="22"/>
          <w:szCs w:val="22"/>
        </w:rPr>
        <w:t xml:space="preserve">Les secteurs d’activité des entreprises financées par les </w:t>
      </w:r>
      <w:r w:rsidR="009A4CFC" w:rsidRPr="009A4CFC">
        <w:rPr>
          <w:rFonts w:ascii="Arial" w:hAnsi="Arial" w:cs="Arial"/>
          <w:b/>
          <w:spacing w:val="-3"/>
          <w:sz w:val="22"/>
          <w:szCs w:val="22"/>
        </w:rPr>
        <w:t xml:space="preserve">« </w:t>
      </w:r>
      <w:r w:rsidR="00700272">
        <w:rPr>
          <w:rFonts w:ascii="Arial" w:hAnsi="Arial" w:cs="Arial"/>
          <w:b/>
          <w:spacing w:val="-3"/>
          <w:sz w:val="22"/>
          <w:szCs w:val="22"/>
        </w:rPr>
        <w:t>Fonds locaux</w:t>
      </w:r>
      <w:r w:rsidR="009A4CFC" w:rsidRPr="009A4CFC">
        <w:rPr>
          <w:rFonts w:ascii="Arial" w:hAnsi="Arial" w:cs="Arial"/>
          <w:b/>
          <w:spacing w:val="-3"/>
          <w:sz w:val="22"/>
          <w:szCs w:val="22"/>
        </w:rPr>
        <w:t xml:space="preserve"> »</w:t>
      </w:r>
      <w:r w:rsidRPr="007D29DB">
        <w:rPr>
          <w:rFonts w:ascii="Arial" w:hAnsi="Arial" w:cs="Arial"/>
          <w:spacing w:val="-3"/>
          <w:sz w:val="22"/>
          <w:szCs w:val="22"/>
        </w:rPr>
        <w:t xml:space="preserve"> sont en lien avec le</w:t>
      </w:r>
      <w:r>
        <w:rPr>
          <w:rFonts w:ascii="Arial" w:hAnsi="Arial" w:cs="Arial"/>
          <w:spacing w:val="-3"/>
          <w:sz w:val="22"/>
          <w:szCs w:val="22"/>
        </w:rPr>
        <w:t xml:space="preserve">s </w:t>
      </w:r>
      <w:r w:rsidRPr="00587412">
        <w:rPr>
          <w:rFonts w:ascii="Arial" w:hAnsi="Arial" w:cs="Arial"/>
          <w:spacing w:val="-3"/>
          <w:sz w:val="22"/>
          <w:szCs w:val="22"/>
        </w:rPr>
        <w:t xml:space="preserve">priorités déterminées par </w:t>
      </w:r>
      <w:r w:rsidR="008000AF">
        <w:rPr>
          <w:rFonts w:ascii="Arial" w:hAnsi="Arial" w:cs="Arial"/>
          <w:spacing w:val="-3"/>
          <w:sz w:val="22"/>
          <w:szCs w:val="22"/>
        </w:rPr>
        <w:t>la MRC</w:t>
      </w:r>
      <w:r w:rsidRPr="00587412">
        <w:rPr>
          <w:rFonts w:ascii="Arial" w:hAnsi="Arial" w:cs="Arial"/>
          <w:spacing w:val="-3"/>
          <w:sz w:val="22"/>
          <w:szCs w:val="22"/>
        </w:rPr>
        <w:t>.</w:t>
      </w:r>
      <w:r>
        <w:rPr>
          <w:rFonts w:ascii="Arial" w:hAnsi="Arial" w:cs="Arial"/>
          <w:spacing w:val="-3"/>
          <w:sz w:val="22"/>
          <w:szCs w:val="22"/>
        </w:rPr>
        <w:t xml:space="preserve"> D’</w:t>
      </w:r>
      <w:r w:rsidRPr="007D29DB">
        <w:rPr>
          <w:rFonts w:ascii="Arial" w:hAnsi="Arial" w:cs="Arial"/>
          <w:spacing w:val="-3"/>
          <w:sz w:val="22"/>
          <w:szCs w:val="22"/>
        </w:rPr>
        <w:t xml:space="preserve">ailleurs, le document d’analyse des investissements </w:t>
      </w:r>
      <w:r>
        <w:rPr>
          <w:rFonts w:ascii="Arial" w:hAnsi="Arial" w:cs="Arial"/>
          <w:spacing w:val="-3"/>
          <w:sz w:val="22"/>
          <w:szCs w:val="22"/>
        </w:rPr>
        <w:t xml:space="preserve">doit </w:t>
      </w:r>
      <w:r w:rsidRPr="007D29DB">
        <w:rPr>
          <w:rFonts w:ascii="Arial" w:hAnsi="Arial" w:cs="Arial"/>
          <w:spacing w:val="-3"/>
          <w:sz w:val="22"/>
          <w:szCs w:val="22"/>
        </w:rPr>
        <w:t>comporte</w:t>
      </w:r>
      <w:r>
        <w:rPr>
          <w:rFonts w:ascii="Arial" w:hAnsi="Arial" w:cs="Arial"/>
          <w:spacing w:val="-3"/>
          <w:sz w:val="22"/>
          <w:szCs w:val="22"/>
        </w:rPr>
        <w:t>r</w:t>
      </w:r>
      <w:r w:rsidRPr="007D29DB">
        <w:rPr>
          <w:rFonts w:ascii="Arial" w:hAnsi="Arial" w:cs="Arial"/>
          <w:spacing w:val="-3"/>
          <w:sz w:val="22"/>
          <w:szCs w:val="22"/>
        </w:rPr>
        <w:t xml:space="preserve"> une section qui indique </w:t>
      </w:r>
      <w:r>
        <w:rPr>
          <w:rFonts w:ascii="Arial" w:hAnsi="Arial" w:cs="Arial"/>
          <w:spacing w:val="-3"/>
          <w:sz w:val="22"/>
          <w:szCs w:val="22"/>
        </w:rPr>
        <w:t xml:space="preserve">le lien avec </w:t>
      </w:r>
      <w:r w:rsidRPr="00587412">
        <w:rPr>
          <w:rFonts w:ascii="Arial" w:hAnsi="Arial" w:cs="Arial"/>
          <w:spacing w:val="-3"/>
          <w:sz w:val="22"/>
          <w:szCs w:val="22"/>
        </w:rPr>
        <w:t>ces priorités.</w:t>
      </w:r>
    </w:p>
    <w:p w14:paraId="025F8FEB" w14:textId="77777777" w:rsidR="00673DA1" w:rsidRDefault="00673DA1" w:rsidP="00DC4708">
      <w:pPr>
        <w:suppressAutoHyphens/>
        <w:ind w:left="993"/>
        <w:jc w:val="both"/>
        <w:rPr>
          <w:rFonts w:ascii="Arial" w:hAnsi="Arial" w:cs="Arial"/>
          <w:spacing w:val="-3"/>
          <w:sz w:val="22"/>
          <w:szCs w:val="22"/>
        </w:rPr>
      </w:pPr>
    </w:p>
    <w:p w14:paraId="2720D622" w14:textId="77777777" w:rsidR="00673DA1" w:rsidRPr="003E2595" w:rsidRDefault="00673DA1" w:rsidP="00EA32D6">
      <w:pPr>
        <w:pBdr>
          <w:top w:val="single" w:sz="4" w:space="1" w:color="auto"/>
          <w:left w:val="single" w:sz="4" w:space="4" w:color="auto"/>
          <w:bottom w:val="single" w:sz="4" w:space="1" w:color="auto"/>
          <w:right w:val="single" w:sz="4" w:space="4" w:color="auto"/>
        </w:pBdr>
        <w:suppressAutoHyphens/>
        <w:ind w:left="993"/>
        <w:jc w:val="both"/>
        <w:rPr>
          <w:rFonts w:ascii="Arial" w:hAnsi="Arial" w:cs="Arial"/>
          <w:i/>
          <w:spacing w:val="-3"/>
          <w:sz w:val="22"/>
          <w:szCs w:val="22"/>
          <w:u w:val="single"/>
        </w:rPr>
      </w:pPr>
      <w:r w:rsidRPr="003E2595">
        <w:rPr>
          <w:rFonts w:ascii="Arial" w:hAnsi="Arial" w:cs="Arial"/>
          <w:i/>
          <w:spacing w:val="-3"/>
          <w:sz w:val="22"/>
          <w:szCs w:val="22"/>
          <w:u w:val="single"/>
        </w:rPr>
        <w:t>Axe d’intervention priorisé</w:t>
      </w:r>
    </w:p>
    <w:p w14:paraId="31C38CD4" w14:textId="77777777" w:rsidR="00EA32D6" w:rsidRPr="003E2595" w:rsidRDefault="00EA32D6" w:rsidP="00EA32D6">
      <w:pPr>
        <w:pBdr>
          <w:top w:val="single" w:sz="4" w:space="1" w:color="auto"/>
          <w:left w:val="single" w:sz="4" w:space="4" w:color="auto"/>
          <w:bottom w:val="single" w:sz="4" w:space="1" w:color="auto"/>
          <w:right w:val="single" w:sz="4" w:space="4" w:color="auto"/>
        </w:pBdr>
        <w:suppressAutoHyphens/>
        <w:ind w:left="993"/>
        <w:jc w:val="both"/>
        <w:rPr>
          <w:rFonts w:ascii="Arial" w:hAnsi="Arial" w:cs="Arial"/>
          <w:i/>
          <w:spacing w:val="-3"/>
          <w:sz w:val="22"/>
          <w:szCs w:val="22"/>
          <w:u w:val="single"/>
        </w:rPr>
      </w:pPr>
    </w:p>
    <w:p w14:paraId="35FE6D85" w14:textId="77777777" w:rsidR="00EA32D6" w:rsidRPr="003E2595" w:rsidRDefault="00AF3709" w:rsidP="00EA32D6">
      <w:pPr>
        <w:pBdr>
          <w:top w:val="single" w:sz="4" w:space="1" w:color="auto"/>
          <w:left w:val="single" w:sz="4" w:space="4" w:color="auto"/>
          <w:bottom w:val="single" w:sz="4" w:space="1" w:color="auto"/>
          <w:right w:val="single" w:sz="4" w:space="4" w:color="auto"/>
        </w:pBdr>
        <w:suppressAutoHyphens/>
        <w:ind w:left="993"/>
        <w:jc w:val="both"/>
        <w:rPr>
          <w:rFonts w:ascii="Arial" w:hAnsi="Arial" w:cs="Arial"/>
          <w:i/>
          <w:spacing w:val="-3"/>
          <w:sz w:val="22"/>
          <w:szCs w:val="22"/>
        </w:rPr>
      </w:pPr>
      <w:r>
        <w:rPr>
          <w:rFonts w:ascii="Arial" w:hAnsi="Arial" w:cs="Arial"/>
          <w:i/>
          <w:spacing w:val="-3"/>
          <w:sz w:val="22"/>
          <w:szCs w:val="22"/>
        </w:rPr>
        <w:t>Voir politique de soutien aux entreprises</w:t>
      </w:r>
    </w:p>
    <w:p w14:paraId="7CBC4C3F" w14:textId="77777777" w:rsidR="00673DA1" w:rsidRPr="003E2595" w:rsidRDefault="00673DA1" w:rsidP="00EA32D6">
      <w:pPr>
        <w:tabs>
          <w:tab w:val="left" w:pos="1276"/>
        </w:tabs>
        <w:suppressAutoHyphens/>
        <w:ind w:left="993"/>
        <w:jc w:val="both"/>
        <w:rPr>
          <w:rFonts w:ascii="Arial" w:hAnsi="Arial" w:cs="Arial"/>
          <w:spacing w:val="-3"/>
          <w:sz w:val="22"/>
          <w:szCs w:val="22"/>
        </w:rPr>
      </w:pPr>
      <w:r w:rsidRPr="003E2595">
        <w:rPr>
          <w:rFonts w:ascii="Arial" w:hAnsi="Arial" w:cs="Arial"/>
          <w:spacing w:val="-3"/>
          <w:sz w:val="22"/>
          <w:szCs w:val="22"/>
        </w:rPr>
        <w:t xml:space="preserve"> </w:t>
      </w:r>
    </w:p>
    <w:p w14:paraId="1408768E" w14:textId="7F974FFE" w:rsidR="00673DA1" w:rsidRPr="00247620" w:rsidRDefault="00673DA1" w:rsidP="00814B87">
      <w:pPr>
        <w:tabs>
          <w:tab w:val="left" w:pos="993"/>
        </w:tabs>
        <w:ind w:left="426"/>
        <w:rPr>
          <w:rFonts w:ascii="Arial" w:hAnsi="Arial" w:cs="Arial"/>
          <w:b/>
          <w:bCs/>
          <w:sz w:val="22"/>
          <w:szCs w:val="22"/>
        </w:rPr>
      </w:pPr>
      <w:bookmarkStart w:id="17" w:name="_Toc145066706"/>
      <w:r w:rsidRPr="00814B87">
        <w:rPr>
          <w:rFonts w:ascii="Arial" w:hAnsi="Arial" w:cs="Arial"/>
          <w:b/>
          <w:bCs/>
          <w:sz w:val="22"/>
          <w:szCs w:val="22"/>
        </w:rPr>
        <w:t xml:space="preserve">3.3 </w:t>
      </w:r>
      <w:r w:rsidR="00814B87" w:rsidRPr="00814B87">
        <w:rPr>
          <w:rFonts w:ascii="Arial" w:hAnsi="Arial" w:cs="Arial"/>
          <w:b/>
          <w:bCs/>
          <w:sz w:val="22"/>
          <w:szCs w:val="22"/>
        </w:rPr>
        <w:tab/>
      </w:r>
      <w:r w:rsidR="009B2FF2" w:rsidRPr="00247620">
        <w:rPr>
          <w:rFonts w:ascii="Arial" w:hAnsi="Arial" w:cs="Arial"/>
          <w:b/>
          <w:bCs/>
          <w:sz w:val="22"/>
          <w:szCs w:val="22"/>
        </w:rPr>
        <w:t>Clientèle non admissible</w:t>
      </w:r>
      <w:bookmarkEnd w:id="17"/>
    </w:p>
    <w:p w14:paraId="23B8DC83" w14:textId="77777777" w:rsidR="00673DA1" w:rsidRPr="00247620" w:rsidRDefault="00673DA1" w:rsidP="001F3AB6">
      <w:pPr>
        <w:tabs>
          <w:tab w:val="left" w:pos="-720"/>
        </w:tabs>
        <w:suppressAutoHyphens/>
        <w:jc w:val="both"/>
        <w:rPr>
          <w:rFonts w:ascii="Arial" w:hAnsi="Arial" w:cs="Arial"/>
          <w:spacing w:val="-3"/>
          <w:sz w:val="22"/>
          <w:szCs w:val="22"/>
        </w:rPr>
      </w:pPr>
    </w:p>
    <w:p w14:paraId="04BE992D" w14:textId="3D448288" w:rsidR="009B2FF2" w:rsidRPr="00247620" w:rsidRDefault="009B2FF2" w:rsidP="009B2FF2">
      <w:pPr>
        <w:widowControl w:val="0"/>
        <w:autoSpaceDE w:val="0"/>
        <w:autoSpaceDN w:val="0"/>
        <w:ind w:left="426"/>
        <w:jc w:val="both"/>
        <w:rPr>
          <w:rFonts w:ascii="Arial" w:eastAsia="Calibri" w:hAnsi="Arial" w:cs="Arial"/>
          <w:sz w:val="22"/>
          <w:szCs w:val="22"/>
          <w:lang w:val="fr-FR" w:eastAsia="en-US"/>
        </w:rPr>
      </w:pPr>
      <w:r w:rsidRPr="00247620">
        <w:rPr>
          <w:rFonts w:ascii="Arial" w:eastAsia="Calibri" w:hAnsi="Arial" w:cs="Arial"/>
          <w:sz w:val="22"/>
          <w:szCs w:val="22"/>
          <w:lang w:val="fr-FR" w:eastAsia="en-US"/>
        </w:rPr>
        <w:t>Sont</w:t>
      </w:r>
      <w:r w:rsidRPr="00247620">
        <w:rPr>
          <w:rFonts w:ascii="Arial" w:eastAsia="Calibri" w:hAnsi="Arial" w:cs="Arial"/>
          <w:spacing w:val="-5"/>
          <w:sz w:val="22"/>
          <w:szCs w:val="22"/>
          <w:lang w:val="fr-FR" w:eastAsia="en-US"/>
        </w:rPr>
        <w:t xml:space="preserve"> </w:t>
      </w:r>
      <w:r w:rsidRPr="00247620">
        <w:rPr>
          <w:rFonts w:ascii="Arial" w:eastAsia="Calibri" w:hAnsi="Arial" w:cs="Arial"/>
          <w:sz w:val="22"/>
          <w:szCs w:val="22"/>
          <w:lang w:val="fr-FR" w:eastAsia="en-US"/>
        </w:rPr>
        <w:t>exclus</w:t>
      </w:r>
      <w:r w:rsidRPr="00247620">
        <w:rPr>
          <w:rFonts w:ascii="Arial" w:eastAsia="Calibri" w:hAnsi="Arial" w:cs="Arial"/>
          <w:spacing w:val="-4"/>
          <w:sz w:val="22"/>
          <w:szCs w:val="22"/>
          <w:lang w:val="fr-FR" w:eastAsia="en-US"/>
        </w:rPr>
        <w:t xml:space="preserve"> </w:t>
      </w:r>
      <w:r w:rsidRPr="00247620">
        <w:rPr>
          <w:rFonts w:ascii="Arial" w:eastAsia="Calibri" w:hAnsi="Arial" w:cs="Arial"/>
          <w:sz w:val="22"/>
          <w:szCs w:val="22"/>
          <w:lang w:val="fr-FR" w:eastAsia="en-US"/>
        </w:rPr>
        <w:t>les</w:t>
      </w:r>
      <w:r w:rsidRPr="00247620">
        <w:rPr>
          <w:rFonts w:ascii="Arial" w:eastAsia="Calibri" w:hAnsi="Arial" w:cs="Arial"/>
          <w:spacing w:val="-5"/>
          <w:sz w:val="22"/>
          <w:szCs w:val="22"/>
          <w:lang w:val="fr-FR" w:eastAsia="en-US"/>
        </w:rPr>
        <w:t xml:space="preserve"> </w:t>
      </w:r>
      <w:r w:rsidRPr="00247620">
        <w:rPr>
          <w:rFonts w:ascii="Arial" w:eastAsia="Calibri" w:hAnsi="Arial" w:cs="Arial"/>
          <w:sz w:val="22"/>
          <w:szCs w:val="22"/>
          <w:lang w:val="fr-FR" w:eastAsia="en-US"/>
        </w:rPr>
        <w:t>demandeurs</w:t>
      </w:r>
      <w:r w:rsidRPr="00247620">
        <w:rPr>
          <w:rFonts w:ascii="Arial" w:eastAsia="Calibri" w:hAnsi="Arial" w:cs="Arial"/>
          <w:spacing w:val="-4"/>
          <w:sz w:val="22"/>
          <w:szCs w:val="22"/>
          <w:lang w:val="fr-FR" w:eastAsia="en-US"/>
        </w:rPr>
        <w:t xml:space="preserve"> </w:t>
      </w:r>
      <w:r w:rsidRPr="00247620">
        <w:rPr>
          <w:rFonts w:ascii="Arial" w:eastAsia="Calibri" w:hAnsi="Arial" w:cs="Arial"/>
          <w:sz w:val="22"/>
          <w:szCs w:val="22"/>
          <w:lang w:val="fr-FR" w:eastAsia="en-US"/>
        </w:rPr>
        <w:t>qui</w:t>
      </w:r>
      <w:r w:rsidRPr="00247620">
        <w:rPr>
          <w:rFonts w:ascii="Arial" w:eastAsia="Calibri" w:hAnsi="Arial" w:cs="Arial"/>
          <w:spacing w:val="-5"/>
          <w:sz w:val="22"/>
          <w:szCs w:val="22"/>
          <w:lang w:val="fr-FR" w:eastAsia="en-US"/>
        </w:rPr>
        <w:t xml:space="preserve"> </w:t>
      </w:r>
      <w:r w:rsidRPr="00247620">
        <w:rPr>
          <w:rFonts w:ascii="Arial" w:eastAsia="Calibri" w:hAnsi="Arial" w:cs="Arial"/>
          <w:sz w:val="22"/>
          <w:szCs w:val="22"/>
          <w:lang w:val="fr-FR" w:eastAsia="en-US"/>
        </w:rPr>
        <w:t>se</w:t>
      </w:r>
      <w:r w:rsidRPr="00247620">
        <w:rPr>
          <w:rFonts w:ascii="Arial" w:eastAsia="Calibri" w:hAnsi="Arial" w:cs="Arial"/>
          <w:spacing w:val="-3"/>
          <w:sz w:val="22"/>
          <w:szCs w:val="22"/>
          <w:lang w:val="fr-FR" w:eastAsia="en-US"/>
        </w:rPr>
        <w:t xml:space="preserve"> </w:t>
      </w:r>
      <w:r w:rsidRPr="00247620">
        <w:rPr>
          <w:rFonts w:ascii="Arial" w:eastAsia="Calibri" w:hAnsi="Arial" w:cs="Arial"/>
          <w:sz w:val="22"/>
          <w:szCs w:val="22"/>
          <w:lang w:val="fr-FR" w:eastAsia="en-US"/>
        </w:rPr>
        <w:t>trouvent</w:t>
      </w:r>
      <w:r w:rsidRPr="00247620">
        <w:rPr>
          <w:rFonts w:ascii="Arial" w:eastAsia="Calibri" w:hAnsi="Arial" w:cs="Arial"/>
          <w:spacing w:val="-5"/>
          <w:sz w:val="22"/>
          <w:szCs w:val="22"/>
          <w:lang w:val="fr-FR" w:eastAsia="en-US"/>
        </w:rPr>
        <w:t xml:space="preserve"> </w:t>
      </w:r>
      <w:r w:rsidRPr="00247620">
        <w:rPr>
          <w:rFonts w:ascii="Arial" w:eastAsia="Calibri" w:hAnsi="Arial" w:cs="Arial"/>
          <w:sz w:val="22"/>
          <w:szCs w:val="22"/>
          <w:lang w:val="fr-FR" w:eastAsia="en-US"/>
        </w:rPr>
        <w:t>dans</w:t>
      </w:r>
      <w:r w:rsidRPr="00247620">
        <w:rPr>
          <w:rFonts w:ascii="Arial" w:eastAsia="Calibri" w:hAnsi="Arial" w:cs="Arial"/>
          <w:spacing w:val="-7"/>
          <w:sz w:val="22"/>
          <w:szCs w:val="22"/>
          <w:lang w:val="fr-FR" w:eastAsia="en-US"/>
        </w:rPr>
        <w:t xml:space="preserve"> </w:t>
      </w:r>
      <w:r w:rsidRPr="00247620">
        <w:rPr>
          <w:rFonts w:ascii="Arial" w:eastAsia="Calibri" w:hAnsi="Arial" w:cs="Arial"/>
          <w:sz w:val="22"/>
          <w:szCs w:val="22"/>
          <w:lang w:val="fr-FR" w:eastAsia="en-US"/>
        </w:rPr>
        <w:t>l’une</w:t>
      </w:r>
      <w:r w:rsidRPr="00247620">
        <w:rPr>
          <w:rFonts w:ascii="Arial" w:eastAsia="Calibri" w:hAnsi="Arial" w:cs="Arial"/>
          <w:spacing w:val="-3"/>
          <w:sz w:val="22"/>
          <w:szCs w:val="22"/>
          <w:lang w:val="fr-FR" w:eastAsia="en-US"/>
        </w:rPr>
        <w:t xml:space="preserve"> </w:t>
      </w:r>
      <w:r w:rsidRPr="00247620">
        <w:rPr>
          <w:rFonts w:ascii="Arial" w:eastAsia="Calibri" w:hAnsi="Arial" w:cs="Arial"/>
          <w:sz w:val="22"/>
          <w:szCs w:val="22"/>
          <w:lang w:val="fr-FR" w:eastAsia="en-US"/>
        </w:rPr>
        <w:t>ou</w:t>
      </w:r>
      <w:r w:rsidRPr="00247620">
        <w:rPr>
          <w:rFonts w:ascii="Arial" w:eastAsia="Calibri" w:hAnsi="Arial" w:cs="Arial"/>
          <w:spacing w:val="-6"/>
          <w:sz w:val="22"/>
          <w:szCs w:val="22"/>
          <w:lang w:val="fr-FR" w:eastAsia="en-US"/>
        </w:rPr>
        <w:t xml:space="preserve"> </w:t>
      </w:r>
      <w:r w:rsidRPr="00247620">
        <w:rPr>
          <w:rFonts w:ascii="Arial" w:eastAsia="Calibri" w:hAnsi="Arial" w:cs="Arial"/>
          <w:sz w:val="22"/>
          <w:szCs w:val="22"/>
          <w:lang w:val="fr-FR" w:eastAsia="en-US"/>
        </w:rPr>
        <w:t>plusieurs</w:t>
      </w:r>
      <w:r w:rsidRPr="00247620">
        <w:rPr>
          <w:rFonts w:ascii="Arial" w:eastAsia="Calibri" w:hAnsi="Arial" w:cs="Arial"/>
          <w:spacing w:val="-4"/>
          <w:sz w:val="22"/>
          <w:szCs w:val="22"/>
          <w:lang w:val="fr-FR" w:eastAsia="en-US"/>
        </w:rPr>
        <w:t xml:space="preserve"> </w:t>
      </w:r>
      <w:r w:rsidRPr="00247620">
        <w:rPr>
          <w:rFonts w:ascii="Arial" w:eastAsia="Calibri" w:hAnsi="Arial" w:cs="Arial"/>
          <w:sz w:val="22"/>
          <w:szCs w:val="22"/>
          <w:lang w:val="fr-FR" w:eastAsia="en-US"/>
        </w:rPr>
        <w:t>des</w:t>
      </w:r>
      <w:r w:rsidRPr="00247620">
        <w:rPr>
          <w:rFonts w:ascii="Arial" w:eastAsia="Calibri" w:hAnsi="Arial" w:cs="Arial"/>
          <w:spacing w:val="-6"/>
          <w:sz w:val="22"/>
          <w:szCs w:val="22"/>
          <w:lang w:val="fr-FR" w:eastAsia="en-US"/>
        </w:rPr>
        <w:t xml:space="preserve"> </w:t>
      </w:r>
      <w:r w:rsidRPr="00247620">
        <w:rPr>
          <w:rFonts w:ascii="Arial" w:eastAsia="Calibri" w:hAnsi="Arial" w:cs="Arial"/>
          <w:sz w:val="22"/>
          <w:szCs w:val="22"/>
          <w:lang w:val="fr-FR" w:eastAsia="en-US"/>
        </w:rPr>
        <w:t>situations</w:t>
      </w:r>
      <w:r w:rsidRPr="00247620">
        <w:rPr>
          <w:rFonts w:ascii="Arial" w:eastAsia="Calibri" w:hAnsi="Arial" w:cs="Arial"/>
          <w:spacing w:val="-4"/>
          <w:sz w:val="22"/>
          <w:szCs w:val="22"/>
          <w:lang w:val="fr-FR" w:eastAsia="en-US"/>
        </w:rPr>
        <w:t xml:space="preserve"> </w:t>
      </w:r>
      <w:r w:rsidRPr="00247620">
        <w:rPr>
          <w:rFonts w:ascii="Arial" w:eastAsia="Calibri" w:hAnsi="Arial" w:cs="Arial"/>
          <w:sz w:val="22"/>
          <w:szCs w:val="22"/>
          <w:lang w:val="fr-FR" w:eastAsia="en-US"/>
        </w:rPr>
        <w:t>suivantes</w:t>
      </w:r>
      <w:r w:rsidR="008E5496">
        <w:rPr>
          <w:rFonts w:ascii="Arial" w:eastAsia="Calibri" w:hAnsi="Arial" w:cs="Arial"/>
          <w:sz w:val="22"/>
          <w:szCs w:val="22"/>
          <w:lang w:val="fr-FR" w:eastAsia="en-US"/>
        </w:rPr>
        <w:t> </w:t>
      </w:r>
      <w:r w:rsidRPr="00247620">
        <w:rPr>
          <w:rFonts w:ascii="Arial" w:eastAsia="Calibri" w:hAnsi="Arial" w:cs="Arial"/>
          <w:spacing w:val="-10"/>
          <w:sz w:val="22"/>
          <w:szCs w:val="22"/>
          <w:lang w:val="fr-FR" w:eastAsia="en-US"/>
        </w:rPr>
        <w:t>:</w:t>
      </w:r>
    </w:p>
    <w:p w14:paraId="1F070E78" w14:textId="77777777" w:rsidR="009B2FF2" w:rsidRPr="00247620" w:rsidRDefault="009B2FF2" w:rsidP="009B2FF2">
      <w:pPr>
        <w:tabs>
          <w:tab w:val="left" w:pos="1276"/>
          <w:tab w:val="left" w:pos="1701"/>
        </w:tabs>
        <w:suppressAutoHyphens/>
        <w:ind w:left="993"/>
        <w:jc w:val="both"/>
        <w:rPr>
          <w:rFonts w:ascii="Arial" w:hAnsi="Arial" w:cs="Arial"/>
          <w:iCs/>
          <w:spacing w:val="-3"/>
          <w:sz w:val="22"/>
          <w:szCs w:val="22"/>
          <w:lang w:val="fr-FR"/>
        </w:rPr>
      </w:pPr>
    </w:p>
    <w:p w14:paraId="6CC2D121" w14:textId="111C2A28" w:rsidR="009B2FF2" w:rsidRPr="00247620" w:rsidRDefault="008E5496" w:rsidP="009B2FF2">
      <w:pPr>
        <w:widowControl w:val="0"/>
        <w:numPr>
          <w:ilvl w:val="0"/>
          <w:numId w:val="18"/>
        </w:numPr>
        <w:autoSpaceDE w:val="0"/>
        <w:autoSpaceDN w:val="0"/>
        <w:ind w:left="851" w:right="51" w:hanging="425"/>
        <w:jc w:val="both"/>
        <w:rPr>
          <w:rFonts w:ascii="Arial" w:eastAsia="Calibri" w:hAnsi="Arial" w:cs="Arial"/>
          <w:sz w:val="22"/>
          <w:szCs w:val="22"/>
          <w:lang w:val="fr-FR" w:eastAsia="en-US"/>
        </w:rPr>
      </w:pPr>
      <w:r>
        <w:rPr>
          <w:rFonts w:ascii="Arial" w:eastAsia="Calibri" w:hAnsi="Arial" w:cs="Arial"/>
          <w:sz w:val="22"/>
          <w:szCs w:val="22"/>
          <w:lang w:val="fr-FR" w:eastAsia="en-US"/>
        </w:rPr>
        <w:t>S</w:t>
      </w:r>
      <w:r w:rsidR="009B2FF2" w:rsidRPr="00247620">
        <w:rPr>
          <w:rFonts w:ascii="Arial" w:eastAsia="Calibri" w:hAnsi="Arial" w:cs="Arial"/>
          <w:sz w:val="22"/>
          <w:szCs w:val="22"/>
          <w:lang w:val="fr-FR" w:eastAsia="en-US"/>
        </w:rPr>
        <w:t xml:space="preserve">ont inscrits au Registre des entreprises non admissibles aux contrats publics (RENA), incluant leurs sous-traitants, inscrits au RENA, prévus pour la réalisation de travaux dans le cadre du </w:t>
      </w:r>
      <w:r w:rsidR="009B2FF2" w:rsidRPr="00247620">
        <w:rPr>
          <w:rFonts w:ascii="Arial" w:eastAsia="Calibri" w:hAnsi="Arial" w:cs="Arial"/>
          <w:spacing w:val="-2"/>
          <w:sz w:val="22"/>
          <w:szCs w:val="22"/>
          <w:lang w:val="fr-FR" w:eastAsia="en-US"/>
        </w:rPr>
        <w:t>projet;</w:t>
      </w:r>
    </w:p>
    <w:p w14:paraId="08DDE065" w14:textId="4A11C37D" w:rsidR="009B2FF2" w:rsidRPr="00247620" w:rsidRDefault="008E5496" w:rsidP="009B2FF2">
      <w:pPr>
        <w:widowControl w:val="0"/>
        <w:numPr>
          <w:ilvl w:val="0"/>
          <w:numId w:val="18"/>
        </w:numPr>
        <w:autoSpaceDE w:val="0"/>
        <w:autoSpaceDN w:val="0"/>
        <w:spacing w:before="120"/>
        <w:ind w:left="851" w:right="49" w:hanging="425"/>
        <w:jc w:val="both"/>
        <w:rPr>
          <w:rFonts w:ascii="Arial" w:eastAsia="Calibri" w:hAnsi="Arial" w:cs="Arial"/>
          <w:sz w:val="22"/>
          <w:szCs w:val="22"/>
          <w:lang w:val="fr-FR" w:eastAsia="en-US"/>
        </w:rPr>
      </w:pPr>
      <w:r>
        <w:rPr>
          <w:rFonts w:ascii="Arial" w:eastAsia="Calibri" w:hAnsi="Arial" w:cs="Arial"/>
          <w:sz w:val="22"/>
          <w:szCs w:val="22"/>
          <w:lang w:val="fr-FR" w:eastAsia="en-US"/>
        </w:rPr>
        <w:t>O</w:t>
      </w:r>
      <w:r w:rsidR="009B2FF2" w:rsidRPr="00247620">
        <w:rPr>
          <w:rFonts w:ascii="Arial" w:eastAsia="Calibri" w:hAnsi="Arial" w:cs="Arial"/>
          <w:sz w:val="22"/>
          <w:szCs w:val="22"/>
          <w:lang w:val="fr-FR" w:eastAsia="en-US"/>
        </w:rPr>
        <w:t>nt manqué, au cours des deux années précédant la demande d’aide financière, à leurs obligations</w:t>
      </w:r>
      <w:r w:rsidR="009B2FF2" w:rsidRPr="00247620">
        <w:rPr>
          <w:rFonts w:ascii="Arial" w:eastAsia="Calibri" w:hAnsi="Arial" w:cs="Arial"/>
          <w:spacing w:val="-7"/>
          <w:sz w:val="22"/>
          <w:szCs w:val="22"/>
          <w:lang w:val="fr-FR" w:eastAsia="en-US"/>
        </w:rPr>
        <w:t xml:space="preserve"> </w:t>
      </w:r>
      <w:r w:rsidR="009B2FF2" w:rsidRPr="00247620">
        <w:rPr>
          <w:rFonts w:ascii="Arial" w:eastAsia="Calibri" w:hAnsi="Arial" w:cs="Arial"/>
          <w:sz w:val="22"/>
          <w:szCs w:val="22"/>
          <w:lang w:val="fr-FR" w:eastAsia="en-US"/>
        </w:rPr>
        <w:t>après</w:t>
      </w:r>
      <w:r w:rsidR="009B2FF2" w:rsidRPr="00247620">
        <w:rPr>
          <w:rFonts w:ascii="Arial" w:eastAsia="Calibri" w:hAnsi="Arial" w:cs="Arial"/>
          <w:spacing w:val="-6"/>
          <w:sz w:val="22"/>
          <w:szCs w:val="22"/>
          <w:lang w:val="fr-FR" w:eastAsia="en-US"/>
        </w:rPr>
        <w:t xml:space="preserve"> </w:t>
      </w:r>
      <w:r w:rsidR="009B2FF2" w:rsidRPr="00247620">
        <w:rPr>
          <w:rFonts w:ascii="Arial" w:eastAsia="Calibri" w:hAnsi="Arial" w:cs="Arial"/>
          <w:sz w:val="22"/>
          <w:szCs w:val="22"/>
          <w:lang w:val="fr-FR" w:eastAsia="en-US"/>
        </w:rPr>
        <w:t>avoir</w:t>
      </w:r>
      <w:r w:rsidR="009B2FF2" w:rsidRPr="00247620">
        <w:rPr>
          <w:rFonts w:ascii="Arial" w:eastAsia="Calibri" w:hAnsi="Arial" w:cs="Arial"/>
          <w:spacing w:val="-7"/>
          <w:sz w:val="22"/>
          <w:szCs w:val="22"/>
          <w:lang w:val="fr-FR" w:eastAsia="en-US"/>
        </w:rPr>
        <w:t xml:space="preserve"> </w:t>
      </w:r>
      <w:r w:rsidR="009B2FF2" w:rsidRPr="00247620">
        <w:rPr>
          <w:rFonts w:ascii="Arial" w:eastAsia="Calibri" w:hAnsi="Arial" w:cs="Arial"/>
          <w:sz w:val="22"/>
          <w:szCs w:val="22"/>
          <w:lang w:val="fr-FR" w:eastAsia="en-US"/>
        </w:rPr>
        <w:t>été</w:t>
      </w:r>
      <w:r w:rsidR="009B2FF2" w:rsidRPr="00247620">
        <w:rPr>
          <w:rFonts w:ascii="Arial" w:eastAsia="Calibri" w:hAnsi="Arial" w:cs="Arial"/>
          <w:spacing w:val="-8"/>
          <w:sz w:val="22"/>
          <w:szCs w:val="22"/>
          <w:lang w:val="fr-FR" w:eastAsia="en-US"/>
        </w:rPr>
        <w:t xml:space="preserve"> </w:t>
      </w:r>
      <w:r w:rsidR="009B2FF2" w:rsidRPr="00247620">
        <w:rPr>
          <w:rFonts w:ascii="Arial" w:eastAsia="Calibri" w:hAnsi="Arial" w:cs="Arial"/>
          <w:sz w:val="22"/>
          <w:szCs w:val="22"/>
          <w:lang w:val="fr-FR" w:eastAsia="en-US"/>
        </w:rPr>
        <w:t>dûment</w:t>
      </w:r>
      <w:r w:rsidR="009B2FF2" w:rsidRPr="00247620">
        <w:rPr>
          <w:rFonts w:ascii="Arial" w:eastAsia="Calibri" w:hAnsi="Arial" w:cs="Arial"/>
          <w:spacing w:val="-9"/>
          <w:sz w:val="22"/>
          <w:szCs w:val="22"/>
          <w:lang w:val="fr-FR" w:eastAsia="en-US"/>
        </w:rPr>
        <w:t xml:space="preserve"> </w:t>
      </w:r>
      <w:r w:rsidR="009B2FF2" w:rsidRPr="00247620">
        <w:rPr>
          <w:rFonts w:ascii="Arial" w:eastAsia="Calibri" w:hAnsi="Arial" w:cs="Arial"/>
          <w:sz w:val="22"/>
          <w:szCs w:val="22"/>
          <w:lang w:val="fr-FR" w:eastAsia="en-US"/>
        </w:rPr>
        <w:t>mis</w:t>
      </w:r>
      <w:r w:rsidR="009B2FF2" w:rsidRPr="00247620">
        <w:rPr>
          <w:rFonts w:ascii="Arial" w:eastAsia="Calibri" w:hAnsi="Arial" w:cs="Arial"/>
          <w:spacing w:val="-7"/>
          <w:sz w:val="22"/>
          <w:szCs w:val="22"/>
          <w:lang w:val="fr-FR" w:eastAsia="en-US"/>
        </w:rPr>
        <w:t xml:space="preserve"> </w:t>
      </w:r>
      <w:r w:rsidR="009B2FF2" w:rsidRPr="00247620">
        <w:rPr>
          <w:rFonts w:ascii="Arial" w:eastAsia="Calibri" w:hAnsi="Arial" w:cs="Arial"/>
          <w:sz w:val="22"/>
          <w:szCs w:val="22"/>
          <w:lang w:val="fr-FR" w:eastAsia="en-US"/>
        </w:rPr>
        <w:t>en</w:t>
      </w:r>
      <w:r w:rsidR="009B2FF2" w:rsidRPr="00247620">
        <w:rPr>
          <w:rFonts w:ascii="Arial" w:eastAsia="Calibri" w:hAnsi="Arial" w:cs="Arial"/>
          <w:spacing w:val="-7"/>
          <w:sz w:val="22"/>
          <w:szCs w:val="22"/>
          <w:lang w:val="fr-FR" w:eastAsia="en-US"/>
        </w:rPr>
        <w:t xml:space="preserve"> </w:t>
      </w:r>
      <w:r w:rsidR="009B2FF2" w:rsidRPr="00247620">
        <w:rPr>
          <w:rFonts w:ascii="Arial" w:eastAsia="Calibri" w:hAnsi="Arial" w:cs="Arial"/>
          <w:sz w:val="22"/>
          <w:szCs w:val="22"/>
          <w:lang w:val="fr-FR" w:eastAsia="en-US"/>
        </w:rPr>
        <w:t>demeure</w:t>
      </w:r>
      <w:r w:rsidR="009B2FF2" w:rsidRPr="00247620">
        <w:rPr>
          <w:rFonts w:ascii="Arial" w:eastAsia="Calibri" w:hAnsi="Arial" w:cs="Arial"/>
          <w:spacing w:val="-6"/>
          <w:sz w:val="22"/>
          <w:szCs w:val="22"/>
          <w:lang w:val="fr-FR" w:eastAsia="en-US"/>
        </w:rPr>
        <w:t xml:space="preserve"> </w:t>
      </w:r>
      <w:r w:rsidR="009B2FF2" w:rsidRPr="00247620">
        <w:rPr>
          <w:rFonts w:ascii="Arial" w:eastAsia="Calibri" w:hAnsi="Arial" w:cs="Arial"/>
          <w:sz w:val="22"/>
          <w:szCs w:val="22"/>
          <w:lang w:val="fr-FR" w:eastAsia="en-US"/>
        </w:rPr>
        <w:t>par</w:t>
      </w:r>
      <w:r w:rsidR="009B2FF2" w:rsidRPr="00247620">
        <w:rPr>
          <w:rFonts w:ascii="Arial" w:eastAsia="Calibri" w:hAnsi="Arial" w:cs="Arial"/>
          <w:spacing w:val="-7"/>
          <w:sz w:val="22"/>
          <w:szCs w:val="22"/>
          <w:lang w:val="fr-FR" w:eastAsia="en-US"/>
        </w:rPr>
        <w:t xml:space="preserve"> </w:t>
      </w:r>
      <w:r w:rsidR="009B2FF2" w:rsidRPr="00247620">
        <w:rPr>
          <w:rFonts w:ascii="Arial" w:eastAsia="Calibri" w:hAnsi="Arial" w:cs="Arial"/>
          <w:sz w:val="22"/>
          <w:szCs w:val="22"/>
          <w:lang w:val="fr-FR" w:eastAsia="en-US"/>
        </w:rPr>
        <w:t>le</w:t>
      </w:r>
      <w:r w:rsidR="009B2FF2" w:rsidRPr="00247620">
        <w:rPr>
          <w:rFonts w:ascii="Arial" w:eastAsia="Calibri" w:hAnsi="Arial" w:cs="Arial"/>
          <w:spacing w:val="-6"/>
          <w:sz w:val="22"/>
          <w:szCs w:val="22"/>
          <w:lang w:val="fr-FR" w:eastAsia="en-US"/>
        </w:rPr>
        <w:t xml:space="preserve"> </w:t>
      </w:r>
      <w:r w:rsidR="009B2FF2" w:rsidRPr="00247620">
        <w:rPr>
          <w:rFonts w:ascii="Arial" w:eastAsia="Calibri" w:hAnsi="Arial" w:cs="Arial"/>
          <w:sz w:val="22"/>
          <w:szCs w:val="22"/>
          <w:lang w:val="fr-FR" w:eastAsia="en-US"/>
        </w:rPr>
        <w:t>Ministère</w:t>
      </w:r>
      <w:r w:rsidR="009B2FF2" w:rsidRPr="00247620">
        <w:rPr>
          <w:rFonts w:ascii="Arial" w:eastAsia="Calibri" w:hAnsi="Arial" w:cs="Arial"/>
          <w:spacing w:val="-8"/>
          <w:sz w:val="22"/>
          <w:szCs w:val="22"/>
          <w:lang w:val="fr-FR" w:eastAsia="en-US"/>
        </w:rPr>
        <w:t xml:space="preserve"> </w:t>
      </w:r>
      <w:r w:rsidR="009B2FF2" w:rsidRPr="00247620">
        <w:rPr>
          <w:rFonts w:ascii="Arial" w:eastAsia="Calibri" w:hAnsi="Arial" w:cs="Arial"/>
          <w:sz w:val="22"/>
          <w:szCs w:val="22"/>
          <w:lang w:val="fr-FR" w:eastAsia="en-US"/>
        </w:rPr>
        <w:t>ou</w:t>
      </w:r>
      <w:r w:rsidR="009B2FF2" w:rsidRPr="00247620">
        <w:rPr>
          <w:rFonts w:ascii="Arial" w:eastAsia="Calibri" w:hAnsi="Arial" w:cs="Arial"/>
          <w:spacing w:val="-7"/>
          <w:sz w:val="22"/>
          <w:szCs w:val="22"/>
          <w:lang w:val="fr-FR" w:eastAsia="en-US"/>
        </w:rPr>
        <w:t xml:space="preserve"> </w:t>
      </w:r>
      <w:r w:rsidR="009B2FF2" w:rsidRPr="00247620">
        <w:rPr>
          <w:rFonts w:ascii="Arial" w:eastAsia="Calibri" w:hAnsi="Arial" w:cs="Arial"/>
          <w:sz w:val="22"/>
          <w:szCs w:val="22"/>
          <w:lang w:val="fr-FR" w:eastAsia="en-US"/>
        </w:rPr>
        <w:t>la</w:t>
      </w:r>
      <w:r w:rsidR="009B2FF2" w:rsidRPr="00247620">
        <w:rPr>
          <w:rFonts w:ascii="Arial" w:eastAsia="Calibri" w:hAnsi="Arial" w:cs="Arial"/>
          <w:spacing w:val="-7"/>
          <w:sz w:val="22"/>
          <w:szCs w:val="22"/>
          <w:lang w:val="fr-FR" w:eastAsia="en-US"/>
        </w:rPr>
        <w:t xml:space="preserve"> </w:t>
      </w:r>
      <w:r w:rsidR="009B2FF2" w:rsidRPr="00247620">
        <w:rPr>
          <w:rFonts w:ascii="Arial" w:eastAsia="Calibri" w:hAnsi="Arial" w:cs="Arial"/>
          <w:sz w:val="22"/>
          <w:szCs w:val="22"/>
          <w:lang w:val="fr-FR" w:eastAsia="en-US"/>
        </w:rPr>
        <w:t>municipalité</w:t>
      </w:r>
      <w:r w:rsidR="009B2FF2" w:rsidRPr="00247620">
        <w:rPr>
          <w:rFonts w:ascii="Arial" w:eastAsia="Calibri" w:hAnsi="Arial" w:cs="Arial"/>
          <w:spacing w:val="-6"/>
          <w:sz w:val="22"/>
          <w:szCs w:val="22"/>
          <w:lang w:val="fr-FR" w:eastAsia="en-US"/>
        </w:rPr>
        <w:t xml:space="preserve"> </w:t>
      </w:r>
      <w:r w:rsidR="009B2FF2" w:rsidRPr="00247620">
        <w:rPr>
          <w:rFonts w:ascii="Arial" w:eastAsia="Calibri" w:hAnsi="Arial" w:cs="Arial"/>
          <w:sz w:val="22"/>
          <w:szCs w:val="22"/>
          <w:lang w:val="fr-FR" w:eastAsia="en-US"/>
        </w:rPr>
        <w:t>régionale de comté en lien avec l’octroi d’une aide financière antérieure;</w:t>
      </w:r>
    </w:p>
    <w:p w14:paraId="42F62A7A" w14:textId="69657B90" w:rsidR="009B2FF2" w:rsidRPr="00247620" w:rsidRDefault="008E5496" w:rsidP="009B2FF2">
      <w:pPr>
        <w:widowControl w:val="0"/>
        <w:numPr>
          <w:ilvl w:val="0"/>
          <w:numId w:val="18"/>
        </w:numPr>
        <w:autoSpaceDE w:val="0"/>
        <w:autoSpaceDN w:val="0"/>
        <w:spacing w:before="120"/>
        <w:ind w:left="851" w:right="49" w:hanging="425"/>
        <w:jc w:val="both"/>
        <w:rPr>
          <w:rFonts w:ascii="Arial" w:eastAsia="Calibri" w:hAnsi="Arial" w:cs="Arial"/>
          <w:sz w:val="22"/>
          <w:szCs w:val="22"/>
          <w:lang w:val="fr-FR" w:eastAsia="en-US"/>
        </w:rPr>
      </w:pPr>
      <w:r>
        <w:rPr>
          <w:rFonts w:ascii="Arial" w:eastAsia="Calibri" w:hAnsi="Arial" w:cs="Arial"/>
          <w:sz w:val="22"/>
          <w:szCs w:val="22"/>
          <w:lang w:val="fr-FR" w:eastAsia="en-US"/>
        </w:rPr>
        <w:t>S</w:t>
      </w:r>
      <w:r w:rsidR="009B2FF2" w:rsidRPr="00247620">
        <w:rPr>
          <w:rFonts w:ascii="Arial" w:eastAsia="Calibri" w:hAnsi="Arial" w:cs="Arial"/>
          <w:sz w:val="22"/>
          <w:szCs w:val="22"/>
          <w:lang w:val="fr-FR" w:eastAsia="en-US"/>
        </w:rPr>
        <w:t>ont des sociétés d’État ou des sociétés contrôlées directement ou indirectement</w:t>
      </w:r>
      <w:r w:rsidR="009B2FF2" w:rsidRPr="00247620">
        <w:rPr>
          <w:rStyle w:val="Appelnotedebasdep"/>
          <w:rFonts w:ascii="Arial" w:eastAsia="Calibri" w:hAnsi="Arial" w:cs="Arial"/>
          <w:sz w:val="22"/>
          <w:szCs w:val="22"/>
          <w:lang w:val="fr-FR" w:eastAsia="en-US"/>
        </w:rPr>
        <w:footnoteReference w:id="1"/>
      </w:r>
      <w:r w:rsidR="009B2FF2" w:rsidRPr="00247620">
        <w:rPr>
          <w:rFonts w:ascii="Arial" w:eastAsia="Calibri" w:hAnsi="Arial" w:cs="Arial"/>
          <w:sz w:val="22"/>
          <w:szCs w:val="22"/>
          <w:lang w:val="fr-FR" w:eastAsia="en-US"/>
        </w:rPr>
        <w:t xml:space="preserve"> par un gouvernement (municipal, provincial ou fédéral) ou entreprises détenues majoritairement par une société d’État;</w:t>
      </w:r>
    </w:p>
    <w:p w14:paraId="78C87577" w14:textId="072E12C5" w:rsidR="009B2FF2" w:rsidRPr="00247620" w:rsidRDefault="008E5496" w:rsidP="009B2FF2">
      <w:pPr>
        <w:widowControl w:val="0"/>
        <w:numPr>
          <w:ilvl w:val="0"/>
          <w:numId w:val="18"/>
        </w:numPr>
        <w:autoSpaceDE w:val="0"/>
        <w:autoSpaceDN w:val="0"/>
        <w:spacing w:before="120"/>
        <w:ind w:left="851" w:right="49" w:hanging="425"/>
        <w:jc w:val="both"/>
        <w:rPr>
          <w:rFonts w:ascii="Arial" w:eastAsia="Calibri" w:hAnsi="Arial" w:cs="Arial"/>
          <w:sz w:val="22"/>
          <w:szCs w:val="22"/>
          <w:lang w:val="fr-FR" w:eastAsia="en-US"/>
        </w:rPr>
      </w:pPr>
      <w:r>
        <w:rPr>
          <w:rFonts w:ascii="Arial" w:eastAsia="Calibri" w:hAnsi="Arial" w:cs="Arial"/>
          <w:sz w:val="22"/>
          <w:szCs w:val="22"/>
          <w:lang w:val="fr-FR" w:eastAsia="en-US"/>
        </w:rPr>
        <w:t>S</w:t>
      </w:r>
      <w:r w:rsidR="009B2FF2" w:rsidRPr="00247620">
        <w:rPr>
          <w:rFonts w:ascii="Arial" w:eastAsia="Calibri" w:hAnsi="Arial" w:cs="Arial"/>
          <w:sz w:val="22"/>
          <w:szCs w:val="22"/>
          <w:lang w:val="fr-FR" w:eastAsia="en-US"/>
        </w:rPr>
        <w:t>ont sous la protection de la Loi sur les arrangements avec les créanciers des compagnies (LRC, 1985, chapitre C-36) ou de la Loi sur la faillite et l’insolvabilité (LRC, 1985, chapitre B-3);</w:t>
      </w:r>
    </w:p>
    <w:p w14:paraId="3D4F4CB1" w14:textId="5456B763" w:rsidR="009B2FF2" w:rsidRPr="00247620" w:rsidRDefault="008E5496" w:rsidP="009B2FF2">
      <w:pPr>
        <w:pStyle w:val="Paragraphedeliste"/>
        <w:numPr>
          <w:ilvl w:val="0"/>
          <w:numId w:val="18"/>
        </w:numPr>
        <w:spacing w:before="120"/>
        <w:ind w:left="851" w:right="49" w:hanging="425"/>
        <w:jc w:val="both"/>
        <w:rPr>
          <w:rFonts w:ascii="Arial" w:eastAsia="Calibri" w:hAnsi="Arial" w:cs="Arial"/>
          <w:sz w:val="22"/>
          <w:szCs w:val="22"/>
          <w:lang w:val="fr-FR" w:eastAsia="en-US"/>
        </w:rPr>
      </w:pPr>
      <w:r>
        <w:rPr>
          <w:rFonts w:ascii="Arial" w:eastAsia="Calibri" w:hAnsi="Arial" w:cs="Arial"/>
          <w:sz w:val="22"/>
          <w:szCs w:val="22"/>
          <w:lang w:val="fr-FR" w:eastAsia="en-US"/>
        </w:rPr>
        <w:t>O</w:t>
      </w:r>
      <w:r w:rsidR="009B2FF2" w:rsidRPr="00247620">
        <w:rPr>
          <w:rFonts w:ascii="Arial" w:eastAsia="Calibri" w:hAnsi="Arial" w:cs="Arial"/>
          <w:sz w:val="22"/>
          <w:szCs w:val="22"/>
          <w:lang w:val="fr-FR" w:eastAsia="en-US"/>
        </w:rPr>
        <w:t>nt un comportement d’ordre éthique susceptible de ternir, même par association, l’image d’intégrité et de probité du gouvernement ou la municipalité régionale de comté;</w:t>
      </w:r>
    </w:p>
    <w:p w14:paraId="263E02E3" w14:textId="5A250750" w:rsidR="009B2FF2" w:rsidRPr="00247620" w:rsidRDefault="008E5496" w:rsidP="009B2FF2">
      <w:pPr>
        <w:widowControl w:val="0"/>
        <w:numPr>
          <w:ilvl w:val="0"/>
          <w:numId w:val="17"/>
        </w:numPr>
        <w:tabs>
          <w:tab w:val="left" w:pos="990"/>
          <w:tab w:val="left" w:pos="1276"/>
          <w:tab w:val="left" w:pos="1701"/>
        </w:tabs>
        <w:suppressAutoHyphens/>
        <w:autoSpaceDE w:val="0"/>
        <w:autoSpaceDN w:val="0"/>
        <w:spacing w:before="120"/>
        <w:ind w:left="851" w:right="49" w:hanging="425"/>
        <w:jc w:val="both"/>
        <w:rPr>
          <w:rFonts w:ascii="Arial" w:eastAsia="Calibri" w:hAnsi="Arial" w:cs="Arial"/>
          <w:sz w:val="22"/>
          <w:szCs w:val="22"/>
          <w:lang w:val="fr-FR" w:eastAsia="en-US"/>
        </w:rPr>
      </w:pPr>
      <w:r>
        <w:rPr>
          <w:rFonts w:ascii="Arial" w:eastAsia="Calibri" w:hAnsi="Arial" w:cs="Arial"/>
          <w:sz w:val="22"/>
          <w:szCs w:val="22"/>
          <w:lang w:val="fr-FR" w:eastAsia="en-US"/>
        </w:rPr>
        <w:t>O</w:t>
      </w:r>
      <w:r w:rsidR="009B2FF2" w:rsidRPr="00247620">
        <w:rPr>
          <w:rFonts w:ascii="Arial" w:eastAsia="Calibri" w:hAnsi="Arial" w:cs="Arial"/>
          <w:sz w:val="22"/>
          <w:szCs w:val="22"/>
          <w:lang w:val="fr-FR" w:eastAsia="en-US"/>
        </w:rPr>
        <w:t>nt un comportement non responsable au point de vue de l’environnement selon la</w:t>
      </w:r>
      <w:r w:rsidR="009B2FF2" w:rsidRPr="00247620">
        <w:rPr>
          <w:rStyle w:val="DeltaViewInsertion"/>
          <w:rFonts w:ascii="Arial" w:hAnsi="Arial" w:cs="Arial"/>
          <w:color w:val="auto"/>
          <w:spacing w:val="-3"/>
          <w:sz w:val="22"/>
          <w:szCs w:val="22"/>
          <w:u w:val="none"/>
        </w:rPr>
        <w:t xml:space="preserve"> législation applicable;</w:t>
      </w:r>
    </w:p>
    <w:p w14:paraId="3401771D" w14:textId="1AB4A069" w:rsidR="009B2FF2" w:rsidRPr="00247620" w:rsidRDefault="008E5496" w:rsidP="009B2FF2">
      <w:pPr>
        <w:widowControl w:val="0"/>
        <w:numPr>
          <w:ilvl w:val="0"/>
          <w:numId w:val="17"/>
        </w:numPr>
        <w:tabs>
          <w:tab w:val="left" w:pos="990"/>
          <w:tab w:val="left" w:pos="1276"/>
          <w:tab w:val="left" w:pos="1701"/>
        </w:tabs>
        <w:suppressAutoHyphens/>
        <w:autoSpaceDE w:val="0"/>
        <w:autoSpaceDN w:val="0"/>
        <w:spacing w:before="120"/>
        <w:ind w:left="851" w:right="49" w:hanging="425"/>
        <w:jc w:val="both"/>
        <w:rPr>
          <w:rStyle w:val="DeltaViewInsertion"/>
          <w:rFonts w:ascii="Arial" w:eastAsia="Calibri" w:hAnsi="Arial" w:cs="Arial"/>
          <w:color w:val="auto"/>
          <w:sz w:val="22"/>
          <w:szCs w:val="22"/>
          <w:u w:val="none"/>
          <w:lang w:val="fr-FR" w:eastAsia="en-US"/>
        </w:rPr>
      </w:pPr>
      <w:r>
        <w:rPr>
          <w:rStyle w:val="DeltaViewInsertion"/>
          <w:rFonts w:ascii="Arial" w:hAnsi="Arial" w:cs="Arial"/>
          <w:color w:val="auto"/>
          <w:spacing w:val="-3"/>
          <w:sz w:val="22"/>
          <w:szCs w:val="22"/>
          <w:u w:val="none"/>
        </w:rPr>
        <w:t>O</w:t>
      </w:r>
      <w:r w:rsidR="009B2FF2" w:rsidRPr="00247620">
        <w:rPr>
          <w:rStyle w:val="DeltaViewInsertion"/>
          <w:rFonts w:ascii="Arial" w:hAnsi="Arial" w:cs="Arial"/>
          <w:color w:val="auto"/>
          <w:spacing w:val="-3"/>
          <w:sz w:val="22"/>
          <w:szCs w:val="22"/>
          <w:u w:val="none"/>
        </w:rPr>
        <w:t>nt un historique de non-respect des normes de travail ou de la législation des droits de la personne;</w:t>
      </w:r>
    </w:p>
    <w:p w14:paraId="3743534D" w14:textId="77777777" w:rsidR="009B2FF2" w:rsidRPr="00247620" w:rsidRDefault="009B2FF2" w:rsidP="009B2FF2">
      <w:pPr>
        <w:widowControl w:val="0"/>
        <w:tabs>
          <w:tab w:val="left" w:pos="1701"/>
        </w:tabs>
        <w:suppressAutoHyphens/>
        <w:autoSpaceDE w:val="0"/>
        <w:autoSpaceDN w:val="0"/>
        <w:spacing w:before="120"/>
        <w:ind w:left="426" w:right="49"/>
        <w:jc w:val="both"/>
        <w:rPr>
          <w:rFonts w:ascii="Arial" w:eastAsia="Calibri" w:hAnsi="Arial" w:cs="Arial"/>
          <w:sz w:val="22"/>
          <w:szCs w:val="22"/>
          <w:lang w:val="fr-FR" w:eastAsia="en-US"/>
        </w:rPr>
      </w:pPr>
      <w:r w:rsidRPr="00247620">
        <w:rPr>
          <w:rStyle w:val="DeltaViewInsertion"/>
          <w:rFonts w:ascii="Arial" w:hAnsi="Arial" w:cs="Arial"/>
          <w:color w:val="auto"/>
          <w:spacing w:val="-3"/>
          <w:sz w:val="22"/>
          <w:szCs w:val="22"/>
          <w:u w:val="none"/>
        </w:rPr>
        <w:t>Également, à moins d’avoir obtenu une dérogation au préalable du MEIE et de FLS-FTQ, les entreprises qui</w:t>
      </w:r>
      <w:r w:rsidRPr="00247620">
        <w:rPr>
          <w:rStyle w:val="DeltaViewInsertion"/>
          <w:rFonts w:ascii="Arial" w:eastAsia="Calibri" w:hAnsi="Arial" w:cs="Arial"/>
          <w:color w:val="auto"/>
          <w:sz w:val="22"/>
          <w:szCs w:val="22"/>
          <w:u w:val="none"/>
          <w:lang w:eastAsia="en-US"/>
        </w:rPr>
        <w:t xml:space="preserve"> </w:t>
      </w:r>
      <w:r w:rsidRPr="00247620">
        <w:rPr>
          <w:rStyle w:val="DeltaViewInsertion"/>
          <w:rFonts w:ascii="Arial" w:hAnsi="Arial" w:cs="Arial"/>
          <w:color w:val="auto"/>
          <w:spacing w:val="-3"/>
          <w:u w:val="none"/>
        </w:rPr>
        <w:t>œuvrent</w:t>
      </w:r>
      <w:r w:rsidRPr="00247620">
        <w:rPr>
          <w:rFonts w:ascii="Arial" w:eastAsia="Calibri" w:hAnsi="Arial" w:cs="Arial"/>
          <w:sz w:val="22"/>
          <w:szCs w:val="22"/>
          <w:lang w:val="fr-FR" w:eastAsia="en-US"/>
        </w:rPr>
        <w:t xml:space="preserve">, </w:t>
      </w:r>
      <w:r w:rsidRPr="00247620">
        <w:rPr>
          <w:rFonts w:ascii="Arial" w:eastAsia="Calibri" w:hAnsi="Arial" w:cs="Arial"/>
          <w:b/>
          <w:bCs/>
          <w:sz w:val="22"/>
          <w:szCs w:val="22"/>
          <w:lang w:val="fr-FR" w:eastAsia="en-US"/>
        </w:rPr>
        <w:t>en tout ou en partie</w:t>
      </w:r>
      <w:r w:rsidRPr="00247620">
        <w:rPr>
          <w:rFonts w:ascii="Arial" w:eastAsia="Calibri" w:hAnsi="Arial" w:cs="Arial"/>
          <w:sz w:val="22"/>
          <w:szCs w:val="22"/>
          <w:lang w:val="fr-FR" w:eastAsia="en-US"/>
        </w:rPr>
        <w:t xml:space="preserve">, dans les secteurs d’activité suivants sont exclues: </w:t>
      </w:r>
    </w:p>
    <w:p w14:paraId="2CDF7A8E" w14:textId="603AA90B" w:rsidR="009B2FF2" w:rsidRPr="00247620" w:rsidRDefault="008E5496" w:rsidP="009B2FF2">
      <w:pPr>
        <w:pStyle w:val="Paragraphedeliste"/>
        <w:widowControl w:val="0"/>
        <w:numPr>
          <w:ilvl w:val="0"/>
          <w:numId w:val="19"/>
        </w:numPr>
        <w:autoSpaceDE w:val="0"/>
        <w:autoSpaceDN w:val="0"/>
        <w:spacing w:before="118"/>
        <w:ind w:left="1134" w:right="567" w:hanging="283"/>
        <w:jc w:val="both"/>
        <w:rPr>
          <w:rFonts w:ascii="Arial" w:eastAsia="Calibri" w:hAnsi="Arial" w:cs="Arial"/>
          <w:sz w:val="22"/>
          <w:szCs w:val="22"/>
          <w:lang w:val="fr-FR" w:eastAsia="en-US"/>
        </w:rPr>
      </w:pPr>
      <w:r>
        <w:rPr>
          <w:rFonts w:ascii="Arial" w:eastAsia="Calibri" w:hAnsi="Arial" w:cs="Arial"/>
          <w:sz w:val="22"/>
          <w:szCs w:val="22"/>
          <w:lang w:val="fr-FR" w:eastAsia="en-US"/>
        </w:rPr>
        <w:t>L</w:t>
      </w:r>
      <w:r w:rsidR="009B2FF2" w:rsidRPr="00247620">
        <w:rPr>
          <w:rFonts w:ascii="Arial" w:eastAsia="Calibri" w:hAnsi="Arial" w:cs="Arial"/>
          <w:sz w:val="22"/>
          <w:szCs w:val="22"/>
          <w:lang w:val="fr-FR" w:eastAsia="en-US"/>
        </w:rPr>
        <w:t>a</w:t>
      </w:r>
      <w:r w:rsidR="009B2FF2" w:rsidRPr="00247620">
        <w:rPr>
          <w:rFonts w:ascii="Arial" w:eastAsia="Calibri" w:hAnsi="Arial" w:cs="Arial"/>
          <w:spacing w:val="-4"/>
          <w:sz w:val="22"/>
          <w:szCs w:val="22"/>
          <w:lang w:val="fr-FR" w:eastAsia="en-US"/>
        </w:rPr>
        <w:t xml:space="preserve"> </w:t>
      </w:r>
      <w:r w:rsidR="009B2FF2" w:rsidRPr="00247620">
        <w:rPr>
          <w:rFonts w:ascii="Arial" w:eastAsia="Calibri" w:hAnsi="Arial" w:cs="Arial"/>
          <w:sz w:val="22"/>
          <w:szCs w:val="22"/>
          <w:lang w:val="fr-FR" w:eastAsia="en-US"/>
        </w:rPr>
        <w:t>production</w:t>
      </w:r>
      <w:r w:rsidR="009B2FF2" w:rsidRPr="00247620">
        <w:rPr>
          <w:rFonts w:ascii="Arial" w:eastAsia="Calibri" w:hAnsi="Arial" w:cs="Arial"/>
          <w:spacing w:val="-5"/>
          <w:sz w:val="22"/>
          <w:szCs w:val="22"/>
          <w:lang w:val="fr-FR" w:eastAsia="en-US"/>
        </w:rPr>
        <w:t xml:space="preserve"> </w:t>
      </w:r>
      <w:r w:rsidR="009B2FF2" w:rsidRPr="00247620">
        <w:rPr>
          <w:rFonts w:ascii="Arial" w:eastAsia="Calibri" w:hAnsi="Arial" w:cs="Arial"/>
          <w:sz w:val="22"/>
          <w:szCs w:val="22"/>
          <w:lang w:val="fr-FR" w:eastAsia="en-US"/>
        </w:rPr>
        <w:t>ou</w:t>
      </w:r>
      <w:r w:rsidR="009B2FF2" w:rsidRPr="00247620">
        <w:rPr>
          <w:rFonts w:ascii="Arial" w:eastAsia="Calibri" w:hAnsi="Arial" w:cs="Arial"/>
          <w:spacing w:val="-7"/>
          <w:sz w:val="22"/>
          <w:szCs w:val="22"/>
          <w:lang w:val="fr-FR" w:eastAsia="en-US"/>
        </w:rPr>
        <w:t xml:space="preserve"> la </w:t>
      </w:r>
      <w:r w:rsidR="009B2FF2" w:rsidRPr="00247620">
        <w:rPr>
          <w:rFonts w:ascii="Arial" w:eastAsia="Calibri" w:hAnsi="Arial" w:cs="Arial"/>
          <w:sz w:val="22"/>
          <w:szCs w:val="22"/>
          <w:lang w:val="fr-FR" w:eastAsia="en-US"/>
        </w:rPr>
        <w:t>distribution</w:t>
      </w:r>
      <w:r w:rsidR="009B2FF2" w:rsidRPr="00247620">
        <w:rPr>
          <w:rFonts w:ascii="Arial" w:eastAsia="Calibri" w:hAnsi="Arial" w:cs="Arial"/>
          <w:spacing w:val="-4"/>
          <w:sz w:val="22"/>
          <w:szCs w:val="22"/>
          <w:lang w:val="fr-FR" w:eastAsia="en-US"/>
        </w:rPr>
        <w:t xml:space="preserve"> </w:t>
      </w:r>
      <w:r w:rsidR="009B2FF2" w:rsidRPr="00247620">
        <w:rPr>
          <w:rFonts w:ascii="Arial" w:eastAsia="Calibri" w:hAnsi="Arial" w:cs="Arial"/>
          <w:spacing w:val="-2"/>
          <w:sz w:val="22"/>
          <w:szCs w:val="22"/>
          <w:lang w:val="fr-FR" w:eastAsia="en-US"/>
        </w:rPr>
        <w:t>d’armements;</w:t>
      </w:r>
    </w:p>
    <w:p w14:paraId="146D5B4D" w14:textId="0B4C89D7" w:rsidR="009B2FF2" w:rsidRPr="00247620" w:rsidRDefault="008E5496" w:rsidP="009B2FF2">
      <w:pPr>
        <w:pStyle w:val="Paragraphedeliste"/>
        <w:widowControl w:val="0"/>
        <w:numPr>
          <w:ilvl w:val="0"/>
          <w:numId w:val="19"/>
        </w:numPr>
        <w:autoSpaceDE w:val="0"/>
        <w:autoSpaceDN w:val="0"/>
        <w:spacing w:before="120"/>
        <w:ind w:left="1134" w:right="72" w:hanging="283"/>
        <w:contextualSpacing w:val="0"/>
        <w:jc w:val="both"/>
        <w:rPr>
          <w:rFonts w:ascii="Arial" w:eastAsia="Calibri" w:hAnsi="Arial" w:cs="Arial"/>
          <w:sz w:val="22"/>
          <w:szCs w:val="22"/>
          <w:lang w:val="fr-FR" w:eastAsia="en-US"/>
        </w:rPr>
      </w:pPr>
      <w:r>
        <w:rPr>
          <w:rFonts w:ascii="Arial" w:eastAsia="Calibri" w:hAnsi="Arial" w:cs="Arial"/>
          <w:sz w:val="22"/>
          <w:szCs w:val="22"/>
          <w:lang w:val="fr-FR" w:eastAsia="en-US"/>
        </w:rPr>
        <w:t>L</w:t>
      </w:r>
      <w:r w:rsidR="009B2FF2" w:rsidRPr="00247620">
        <w:rPr>
          <w:rFonts w:ascii="Arial" w:eastAsia="Calibri" w:hAnsi="Arial" w:cs="Arial"/>
          <w:sz w:val="22"/>
          <w:szCs w:val="22"/>
          <w:lang w:val="fr-FR" w:eastAsia="en-US"/>
        </w:rPr>
        <w:t>’exploration, l’extraction, le forage, la production et le raffinage liés aux énergies fossiles, telles que le pétrole et le charbon thermique à l’exception d’activités visant une transition vers une économie sobre en carbone;</w:t>
      </w:r>
    </w:p>
    <w:p w14:paraId="425457EA" w14:textId="77777777" w:rsidR="009B2FF2" w:rsidRPr="00247620" w:rsidRDefault="009B2FF2" w:rsidP="009B2FF2">
      <w:pPr>
        <w:rPr>
          <w:rFonts w:ascii="Arial" w:eastAsia="Calibri" w:hAnsi="Arial" w:cs="Arial"/>
          <w:sz w:val="22"/>
          <w:szCs w:val="22"/>
          <w:lang w:val="fr-FR" w:eastAsia="en-US"/>
        </w:rPr>
      </w:pPr>
      <w:r w:rsidRPr="00247620">
        <w:rPr>
          <w:rFonts w:ascii="Arial" w:eastAsia="Calibri" w:hAnsi="Arial" w:cs="Arial"/>
          <w:sz w:val="22"/>
          <w:szCs w:val="22"/>
          <w:lang w:val="fr-FR" w:eastAsia="en-US"/>
        </w:rPr>
        <w:br w:type="page"/>
      </w:r>
    </w:p>
    <w:p w14:paraId="38BD75AA" w14:textId="33666D22" w:rsidR="009B2FF2" w:rsidRPr="00247620" w:rsidRDefault="0081420E" w:rsidP="009B2FF2">
      <w:pPr>
        <w:pStyle w:val="Paragraphedeliste"/>
        <w:widowControl w:val="0"/>
        <w:numPr>
          <w:ilvl w:val="0"/>
          <w:numId w:val="19"/>
        </w:numPr>
        <w:autoSpaceDE w:val="0"/>
        <w:autoSpaceDN w:val="0"/>
        <w:spacing w:before="120"/>
        <w:ind w:left="1134" w:right="72" w:hanging="283"/>
        <w:contextualSpacing w:val="0"/>
        <w:jc w:val="both"/>
        <w:rPr>
          <w:rFonts w:ascii="Arial" w:eastAsia="Calibri" w:hAnsi="Arial" w:cs="Arial"/>
          <w:sz w:val="22"/>
          <w:szCs w:val="22"/>
          <w:lang w:val="fr-FR" w:eastAsia="en-US"/>
        </w:rPr>
      </w:pPr>
      <w:r>
        <w:rPr>
          <w:rFonts w:ascii="Arial" w:eastAsia="Calibri" w:hAnsi="Arial" w:cs="Arial"/>
          <w:sz w:val="22"/>
          <w:szCs w:val="22"/>
          <w:lang w:val="fr-FR" w:eastAsia="en-US"/>
        </w:rPr>
        <w:lastRenderedPageBreak/>
        <w:t>L</w:t>
      </w:r>
      <w:r w:rsidR="009B2FF2" w:rsidRPr="00247620">
        <w:rPr>
          <w:rFonts w:ascii="Arial" w:eastAsia="Calibri" w:hAnsi="Arial" w:cs="Arial"/>
          <w:sz w:val="22"/>
          <w:szCs w:val="22"/>
          <w:lang w:val="fr-FR" w:eastAsia="en-US"/>
        </w:rPr>
        <w:t>’exploitation de jeux de hasard et d’argent, comme, les casinos, les salles de bingos, les terminaux de jeux de hasard;</w:t>
      </w:r>
    </w:p>
    <w:p w14:paraId="5757C370" w14:textId="454C6AA0" w:rsidR="009B2FF2" w:rsidRPr="00247620" w:rsidRDefault="0081420E" w:rsidP="009B2FF2">
      <w:pPr>
        <w:pStyle w:val="Paragraphedeliste"/>
        <w:widowControl w:val="0"/>
        <w:numPr>
          <w:ilvl w:val="0"/>
          <w:numId w:val="19"/>
        </w:numPr>
        <w:autoSpaceDE w:val="0"/>
        <w:autoSpaceDN w:val="0"/>
        <w:spacing w:before="120"/>
        <w:ind w:left="1134" w:right="72" w:hanging="283"/>
        <w:contextualSpacing w:val="0"/>
        <w:jc w:val="both"/>
        <w:rPr>
          <w:rFonts w:ascii="Arial" w:eastAsia="Calibri" w:hAnsi="Arial" w:cs="Arial"/>
          <w:sz w:val="22"/>
          <w:szCs w:val="22"/>
          <w:lang w:val="fr-FR" w:eastAsia="en-US"/>
        </w:rPr>
      </w:pPr>
      <w:r>
        <w:rPr>
          <w:rFonts w:ascii="Arial" w:eastAsia="Calibri" w:hAnsi="Arial" w:cs="Arial"/>
          <w:sz w:val="22"/>
          <w:szCs w:val="22"/>
          <w:lang w:val="fr-FR" w:eastAsia="en-US"/>
        </w:rPr>
        <w:t>L</w:t>
      </w:r>
      <w:r w:rsidR="009B2FF2" w:rsidRPr="00247620">
        <w:rPr>
          <w:rFonts w:ascii="Arial" w:eastAsia="Calibri" w:hAnsi="Arial" w:cs="Arial"/>
          <w:sz w:val="22"/>
          <w:szCs w:val="22"/>
          <w:lang w:val="fr-FR" w:eastAsia="en-US"/>
        </w:rPr>
        <w:t>’exploitation</w:t>
      </w:r>
      <w:r w:rsidR="009B2FF2" w:rsidRPr="00247620">
        <w:rPr>
          <w:rFonts w:ascii="Arial" w:eastAsia="Calibri" w:hAnsi="Arial" w:cs="Arial"/>
          <w:spacing w:val="-3"/>
          <w:sz w:val="22"/>
          <w:szCs w:val="22"/>
          <w:lang w:val="fr-FR" w:eastAsia="en-US"/>
        </w:rPr>
        <w:t xml:space="preserve"> </w:t>
      </w:r>
      <w:r w:rsidR="009B2FF2" w:rsidRPr="00247620">
        <w:rPr>
          <w:rFonts w:ascii="Arial" w:eastAsia="Calibri" w:hAnsi="Arial" w:cs="Arial"/>
          <w:sz w:val="22"/>
          <w:szCs w:val="22"/>
          <w:lang w:val="fr-FR" w:eastAsia="en-US"/>
        </w:rPr>
        <w:t>de</w:t>
      </w:r>
      <w:r w:rsidR="009B2FF2" w:rsidRPr="00247620">
        <w:rPr>
          <w:rFonts w:ascii="Arial" w:eastAsia="Calibri" w:hAnsi="Arial" w:cs="Arial"/>
          <w:spacing w:val="-1"/>
          <w:sz w:val="22"/>
          <w:szCs w:val="22"/>
          <w:lang w:val="fr-FR" w:eastAsia="en-US"/>
        </w:rPr>
        <w:t xml:space="preserve"> </w:t>
      </w:r>
      <w:r w:rsidR="009B2FF2" w:rsidRPr="00247620">
        <w:rPr>
          <w:rFonts w:ascii="Arial" w:eastAsia="Calibri" w:hAnsi="Arial" w:cs="Arial"/>
          <w:sz w:val="22"/>
          <w:szCs w:val="22"/>
          <w:lang w:val="fr-FR" w:eastAsia="en-US"/>
        </w:rPr>
        <w:t>jeux</w:t>
      </w:r>
      <w:r w:rsidR="009B2FF2" w:rsidRPr="00247620">
        <w:rPr>
          <w:rFonts w:ascii="Arial" w:eastAsia="Calibri" w:hAnsi="Arial" w:cs="Arial"/>
          <w:spacing w:val="-5"/>
          <w:sz w:val="22"/>
          <w:szCs w:val="22"/>
          <w:lang w:val="fr-FR" w:eastAsia="en-US"/>
        </w:rPr>
        <w:t xml:space="preserve"> </w:t>
      </w:r>
      <w:r w:rsidR="009B2FF2" w:rsidRPr="00247620">
        <w:rPr>
          <w:rFonts w:ascii="Arial" w:eastAsia="Calibri" w:hAnsi="Arial" w:cs="Arial"/>
          <w:sz w:val="22"/>
          <w:szCs w:val="22"/>
          <w:lang w:val="fr-FR" w:eastAsia="en-US"/>
        </w:rPr>
        <w:t>violents, les</w:t>
      </w:r>
      <w:r w:rsidR="009B2FF2" w:rsidRPr="00247620">
        <w:rPr>
          <w:rFonts w:ascii="Arial" w:eastAsia="Calibri" w:hAnsi="Arial" w:cs="Arial"/>
          <w:spacing w:val="-2"/>
          <w:sz w:val="22"/>
          <w:szCs w:val="22"/>
          <w:lang w:val="fr-FR" w:eastAsia="en-US"/>
        </w:rPr>
        <w:t xml:space="preserve"> </w:t>
      </w:r>
      <w:r w:rsidR="009B2FF2" w:rsidRPr="00247620">
        <w:rPr>
          <w:rFonts w:ascii="Arial" w:eastAsia="Calibri" w:hAnsi="Arial" w:cs="Arial"/>
          <w:sz w:val="22"/>
          <w:szCs w:val="22"/>
          <w:lang w:val="fr-FR" w:eastAsia="en-US"/>
        </w:rPr>
        <w:t>sports</w:t>
      </w:r>
      <w:r w:rsidR="009B2FF2" w:rsidRPr="00247620">
        <w:rPr>
          <w:rFonts w:ascii="Arial" w:eastAsia="Calibri" w:hAnsi="Arial" w:cs="Arial"/>
          <w:spacing w:val="-2"/>
          <w:sz w:val="22"/>
          <w:szCs w:val="22"/>
          <w:lang w:val="fr-FR" w:eastAsia="en-US"/>
        </w:rPr>
        <w:t xml:space="preserve"> </w:t>
      </w:r>
      <w:r w:rsidR="009B2FF2" w:rsidRPr="00247620">
        <w:rPr>
          <w:rFonts w:ascii="Arial" w:eastAsia="Calibri" w:hAnsi="Arial" w:cs="Arial"/>
          <w:sz w:val="22"/>
          <w:szCs w:val="22"/>
          <w:lang w:val="fr-FR" w:eastAsia="en-US"/>
        </w:rPr>
        <w:t>de</w:t>
      </w:r>
      <w:r w:rsidR="009B2FF2" w:rsidRPr="00247620">
        <w:rPr>
          <w:rFonts w:ascii="Arial" w:eastAsia="Calibri" w:hAnsi="Arial" w:cs="Arial"/>
          <w:spacing w:val="-2"/>
          <w:sz w:val="22"/>
          <w:szCs w:val="22"/>
          <w:lang w:val="fr-FR" w:eastAsia="en-US"/>
        </w:rPr>
        <w:t xml:space="preserve"> </w:t>
      </w:r>
      <w:r w:rsidR="009B2FF2" w:rsidRPr="00247620">
        <w:rPr>
          <w:rFonts w:ascii="Arial" w:eastAsia="Calibri" w:hAnsi="Arial" w:cs="Arial"/>
          <w:sz w:val="22"/>
          <w:szCs w:val="22"/>
          <w:lang w:val="fr-FR" w:eastAsia="en-US"/>
        </w:rPr>
        <w:t>combat</w:t>
      </w:r>
      <w:r w:rsidR="009B2FF2" w:rsidRPr="00247620">
        <w:rPr>
          <w:rFonts w:ascii="Arial" w:eastAsia="Calibri" w:hAnsi="Arial" w:cs="Arial"/>
          <w:spacing w:val="-2"/>
          <w:sz w:val="22"/>
          <w:szCs w:val="22"/>
          <w:lang w:val="fr-FR" w:eastAsia="en-US"/>
        </w:rPr>
        <w:t xml:space="preserve"> </w:t>
      </w:r>
      <w:r w:rsidR="009B2FF2" w:rsidRPr="00247620">
        <w:rPr>
          <w:rFonts w:ascii="Arial" w:eastAsia="Calibri" w:hAnsi="Arial" w:cs="Arial"/>
          <w:sz w:val="22"/>
          <w:szCs w:val="22"/>
          <w:lang w:val="fr-FR" w:eastAsia="en-US"/>
        </w:rPr>
        <w:t>impliquant toutes</w:t>
      </w:r>
      <w:r w:rsidR="009B2FF2" w:rsidRPr="00247620">
        <w:rPr>
          <w:rFonts w:ascii="Arial" w:eastAsia="Calibri" w:hAnsi="Arial" w:cs="Arial"/>
          <w:spacing w:val="-2"/>
          <w:sz w:val="22"/>
          <w:szCs w:val="22"/>
          <w:lang w:val="fr-FR" w:eastAsia="en-US"/>
        </w:rPr>
        <w:t xml:space="preserve"> </w:t>
      </w:r>
      <w:r w:rsidR="009B2FF2" w:rsidRPr="00247620">
        <w:rPr>
          <w:rFonts w:ascii="Arial" w:eastAsia="Calibri" w:hAnsi="Arial" w:cs="Arial"/>
          <w:sz w:val="22"/>
          <w:szCs w:val="22"/>
          <w:lang w:val="fr-FR" w:eastAsia="en-US"/>
        </w:rPr>
        <w:t>espèces</w:t>
      </w:r>
      <w:r w:rsidR="009B2FF2" w:rsidRPr="00247620">
        <w:rPr>
          <w:rFonts w:ascii="Arial" w:eastAsia="Calibri" w:hAnsi="Arial" w:cs="Arial"/>
          <w:spacing w:val="-1"/>
          <w:sz w:val="22"/>
          <w:szCs w:val="22"/>
          <w:lang w:val="fr-FR" w:eastAsia="en-US"/>
        </w:rPr>
        <w:t xml:space="preserve"> </w:t>
      </w:r>
      <w:r w:rsidR="009B2FF2" w:rsidRPr="00247620">
        <w:rPr>
          <w:rFonts w:ascii="Arial" w:eastAsia="Calibri" w:hAnsi="Arial" w:cs="Arial"/>
          <w:sz w:val="22"/>
          <w:szCs w:val="22"/>
          <w:lang w:val="fr-FR" w:eastAsia="en-US"/>
        </w:rPr>
        <w:t>vivantes,</w:t>
      </w:r>
      <w:r w:rsidR="009B2FF2" w:rsidRPr="00247620">
        <w:rPr>
          <w:rFonts w:ascii="Arial" w:eastAsia="Calibri" w:hAnsi="Arial" w:cs="Arial"/>
          <w:spacing w:val="-2"/>
          <w:sz w:val="22"/>
          <w:szCs w:val="22"/>
          <w:lang w:val="fr-FR" w:eastAsia="en-US"/>
        </w:rPr>
        <w:t xml:space="preserve"> </w:t>
      </w:r>
      <w:r w:rsidR="009B2FF2" w:rsidRPr="00247620">
        <w:rPr>
          <w:rFonts w:ascii="Arial" w:eastAsia="Calibri" w:hAnsi="Arial" w:cs="Arial"/>
          <w:sz w:val="22"/>
          <w:szCs w:val="22"/>
          <w:lang w:val="fr-FR" w:eastAsia="en-US"/>
        </w:rPr>
        <w:t>les courses ou autres activités similaires;</w:t>
      </w:r>
    </w:p>
    <w:p w14:paraId="5CF180DE" w14:textId="556B35D4" w:rsidR="009B2FF2" w:rsidRPr="00247620" w:rsidRDefault="0081420E" w:rsidP="009B2FF2">
      <w:pPr>
        <w:pStyle w:val="Paragraphedeliste"/>
        <w:widowControl w:val="0"/>
        <w:numPr>
          <w:ilvl w:val="0"/>
          <w:numId w:val="19"/>
        </w:numPr>
        <w:autoSpaceDE w:val="0"/>
        <w:autoSpaceDN w:val="0"/>
        <w:spacing w:before="120" w:line="267" w:lineRule="exact"/>
        <w:ind w:left="1134" w:right="72" w:hanging="283"/>
        <w:contextualSpacing w:val="0"/>
        <w:jc w:val="both"/>
        <w:rPr>
          <w:rFonts w:ascii="Arial" w:eastAsia="Calibri" w:hAnsi="Arial" w:cs="Arial"/>
          <w:sz w:val="22"/>
          <w:szCs w:val="22"/>
          <w:lang w:val="fr-FR" w:eastAsia="en-US"/>
        </w:rPr>
      </w:pPr>
      <w:r>
        <w:rPr>
          <w:rFonts w:ascii="Arial" w:eastAsia="Calibri" w:hAnsi="Arial" w:cs="Arial"/>
          <w:sz w:val="22"/>
          <w:szCs w:val="22"/>
          <w:lang w:val="fr-FR" w:eastAsia="en-US"/>
        </w:rPr>
        <w:t>L</w:t>
      </w:r>
      <w:r w:rsidR="009B2FF2" w:rsidRPr="00247620">
        <w:rPr>
          <w:rFonts w:ascii="Arial" w:eastAsia="Calibri" w:hAnsi="Arial" w:cs="Arial"/>
          <w:sz w:val="22"/>
          <w:szCs w:val="22"/>
          <w:lang w:val="fr-FR" w:eastAsia="en-US"/>
        </w:rPr>
        <w:t>’exploitation</w:t>
      </w:r>
      <w:r w:rsidR="009B2FF2" w:rsidRPr="00247620">
        <w:rPr>
          <w:rFonts w:ascii="Arial" w:eastAsia="Calibri" w:hAnsi="Arial" w:cs="Arial"/>
          <w:spacing w:val="6"/>
          <w:sz w:val="22"/>
          <w:szCs w:val="22"/>
          <w:lang w:val="fr-FR" w:eastAsia="en-US"/>
        </w:rPr>
        <w:t xml:space="preserve"> </w:t>
      </w:r>
      <w:r w:rsidR="009B2FF2" w:rsidRPr="00247620">
        <w:rPr>
          <w:rFonts w:ascii="Arial" w:eastAsia="Calibri" w:hAnsi="Arial" w:cs="Arial"/>
          <w:sz w:val="22"/>
          <w:szCs w:val="22"/>
          <w:lang w:val="fr-FR" w:eastAsia="en-US"/>
        </w:rPr>
        <w:t>sexuelle,</w:t>
      </w:r>
      <w:r w:rsidR="009B2FF2" w:rsidRPr="00247620">
        <w:rPr>
          <w:rFonts w:ascii="Arial" w:eastAsia="Calibri" w:hAnsi="Arial" w:cs="Arial"/>
          <w:spacing w:val="9"/>
          <w:sz w:val="22"/>
          <w:szCs w:val="22"/>
          <w:lang w:val="fr-FR" w:eastAsia="en-US"/>
        </w:rPr>
        <w:t xml:space="preserve"> </w:t>
      </w:r>
      <w:r w:rsidR="009B2FF2" w:rsidRPr="00247620">
        <w:rPr>
          <w:rFonts w:ascii="Arial" w:eastAsia="Calibri" w:hAnsi="Arial" w:cs="Arial"/>
          <w:sz w:val="22"/>
          <w:szCs w:val="22"/>
          <w:lang w:val="fr-FR" w:eastAsia="en-US"/>
        </w:rPr>
        <w:t>par</w:t>
      </w:r>
      <w:r w:rsidR="009B2FF2" w:rsidRPr="00247620">
        <w:rPr>
          <w:rFonts w:ascii="Arial" w:eastAsia="Calibri" w:hAnsi="Arial" w:cs="Arial"/>
          <w:spacing w:val="9"/>
          <w:sz w:val="22"/>
          <w:szCs w:val="22"/>
          <w:lang w:val="fr-FR" w:eastAsia="en-US"/>
        </w:rPr>
        <w:t xml:space="preserve"> </w:t>
      </w:r>
      <w:r w:rsidR="009B2FF2" w:rsidRPr="00247620">
        <w:rPr>
          <w:rFonts w:ascii="Arial" w:eastAsia="Calibri" w:hAnsi="Arial" w:cs="Arial"/>
          <w:sz w:val="22"/>
          <w:szCs w:val="22"/>
          <w:lang w:val="fr-FR" w:eastAsia="en-US"/>
        </w:rPr>
        <w:t>exemple,</w:t>
      </w:r>
      <w:r w:rsidR="009B2FF2" w:rsidRPr="00247620">
        <w:rPr>
          <w:rFonts w:ascii="Arial" w:eastAsia="Calibri" w:hAnsi="Arial" w:cs="Arial"/>
          <w:spacing w:val="15"/>
          <w:sz w:val="22"/>
          <w:szCs w:val="22"/>
          <w:lang w:val="fr-FR" w:eastAsia="en-US"/>
        </w:rPr>
        <w:t xml:space="preserve"> </w:t>
      </w:r>
      <w:r w:rsidR="009B2FF2" w:rsidRPr="00247620">
        <w:rPr>
          <w:rFonts w:ascii="Arial" w:eastAsia="Calibri" w:hAnsi="Arial" w:cs="Arial"/>
          <w:sz w:val="22"/>
          <w:szCs w:val="22"/>
          <w:lang w:val="fr-FR" w:eastAsia="en-US"/>
        </w:rPr>
        <w:t>un</w:t>
      </w:r>
      <w:r w:rsidR="009B2FF2" w:rsidRPr="00247620">
        <w:rPr>
          <w:rFonts w:ascii="Arial" w:eastAsia="Calibri" w:hAnsi="Arial" w:cs="Arial"/>
          <w:spacing w:val="10"/>
          <w:sz w:val="22"/>
          <w:szCs w:val="22"/>
          <w:lang w:val="fr-FR" w:eastAsia="en-US"/>
        </w:rPr>
        <w:t xml:space="preserve"> </w:t>
      </w:r>
      <w:r w:rsidR="009B2FF2" w:rsidRPr="00247620">
        <w:rPr>
          <w:rFonts w:ascii="Arial" w:eastAsia="Calibri" w:hAnsi="Arial" w:cs="Arial"/>
          <w:sz w:val="22"/>
          <w:szCs w:val="22"/>
          <w:lang w:val="fr-FR" w:eastAsia="en-US"/>
        </w:rPr>
        <w:t>bar</w:t>
      </w:r>
      <w:r w:rsidR="009B2FF2" w:rsidRPr="00247620">
        <w:rPr>
          <w:rFonts w:ascii="Arial" w:eastAsia="Calibri" w:hAnsi="Arial" w:cs="Arial"/>
          <w:spacing w:val="8"/>
          <w:sz w:val="22"/>
          <w:szCs w:val="22"/>
          <w:lang w:val="fr-FR" w:eastAsia="en-US"/>
        </w:rPr>
        <w:t xml:space="preserve"> </w:t>
      </w:r>
      <w:r w:rsidR="009B2FF2" w:rsidRPr="00247620">
        <w:rPr>
          <w:rFonts w:ascii="Arial" w:eastAsia="Calibri" w:hAnsi="Arial" w:cs="Arial"/>
          <w:sz w:val="22"/>
          <w:szCs w:val="22"/>
          <w:lang w:val="fr-FR" w:eastAsia="en-US"/>
        </w:rPr>
        <w:t>érotique,</w:t>
      </w:r>
      <w:r w:rsidR="009B2FF2" w:rsidRPr="00247620">
        <w:rPr>
          <w:rFonts w:ascii="Arial" w:eastAsia="Calibri" w:hAnsi="Arial" w:cs="Arial"/>
          <w:spacing w:val="9"/>
          <w:sz w:val="22"/>
          <w:szCs w:val="22"/>
          <w:lang w:val="fr-FR" w:eastAsia="en-US"/>
        </w:rPr>
        <w:t xml:space="preserve"> </w:t>
      </w:r>
      <w:r w:rsidR="009B2FF2" w:rsidRPr="00247620">
        <w:rPr>
          <w:rFonts w:ascii="Arial" w:eastAsia="Calibri" w:hAnsi="Arial" w:cs="Arial"/>
          <w:sz w:val="22"/>
          <w:szCs w:val="22"/>
          <w:lang w:val="fr-FR" w:eastAsia="en-US"/>
        </w:rPr>
        <w:t>une</w:t>
      </w:r>
      <w:r w:rsidR="009B2FF2" w:rsidRPr="00247620">
        <w:rPr>
          <w:rFonts w:ascii="Arial" w:eastAsia="Calibri" w:hAnsi="Arial" w:cs="Arial"/>
          <w:spacing w:val="12"/>
          <w:sz w:val="22"/>
          <w:szCs w:val="22"/>
          <w:lang w:val="fr-FR" w:eastAsia="en-US"/>
        </w:rPr>
        <w:t xml:space="preserve"> </w:t>
      </w:r>
      <w:r w:rsidR="009B2FF2" w:rsidRPr="00247620">
        <w:rPr>
          <w:rFonts w:ascii="Arial" w:eastAsia="Calibri" w:hAnsi="Arial" w:cs="Arial"/>
          <w:sz w:val="22"/>
          <w:szCs w:val="22"/>
          <w:lang w:val="fr-FR" w:eastAsia="en-US"/>
        </w:rPr>
        <w:t>agence</w:t>
      </w:r>
      <w:r w:rsidR="009B2FF2" w:rsidRPr="00247620">
        <w:rPr>
          <w:rFonts w:ascii="Arial" w:eastAsia="Calibri" w:hAnsi="Arial" w:cs="Arial"/>
          <w:spacing w:val="12"/>
          <w:sz w:val="22"/>
          <w:szCs w:val="22"/>
          <w:lang w:val="fr-FR" w:eastAsia="en-US"/>
        </w:rPr>
        <w:t xml:space="preserve"> </w:t>
      </w:r>
      <w:r w:rsidR="009B2FF2" w:rsidRPr="00247620">
        <w:rPr>
          <w:rFonts w:ascii="Arial" w:eastAsia="Calibri" w:hAnsi="Arial" w:cs="Arial"/>
          <w:sz w:val="22"/>
          <w:szCs w:val="22"/>
          <w:lang w:val="fr-FR" w:eastAsia="en-US"/>
        </w:rPr>
        <w:t>d’escortes,</w:t>
      </w:r>
      <w:r w:rsidR="009B2FF2" w:rsidRPr="00247620">
        <w:rPr>
          <w:rFonts w:ascii="Arial" w:eastAsia="Calibri" w:hAnsi="Arial" w:cs="Arial"/>
          <w:spacing w:val="9"/>
          <w:sz w:val="22"/>
          <w:szCs w:val="22"/>
          <w:lang w:val="fr-FR" w:eastAsia="en-US"/>
        </w:rPr>
        <w:t xml:space="preserve"> </w:t>
      </w:r>
      <w:r w:rsidR="009B2FF2" w:rsidRPr="00247620">
        <w:rPr>
          <w:rFonts w:ascii="Arial" w:eastAsia="Calibri" w:hAnsi="Arial" w:cs="Arial"/>
          <w:sz w:val="22"/>
          <w:szCs w:val="22"/>
          <w:lang w:val="fr-FR" w:eastAsia="en-US"/>
        </w:rPr>
        <w:t>un</w:t>
      </w:r>
      <w:r w:rsidR="009B2FF2" w:rsidRPr="00247620">
        <w:rPr>
          <w:rFonts w:ascii="Arial" w:eastAsia="Calibri" w:hAnsi="Arial" w:cs="Arial"/>
          <w:spacing w:val="10"/>
          <w:sz w:val="22"/>
          <w:szCs w:val="22"/>
          <w:lang w:val="fr-FR" w:eastAsia="en-US"/>
        </w:rPr>
        <w:t xml:space="preserve"> </w:t>
      </w:r>
      <w:r w:rsidR="009B2FF2" w:rsidRPr="00247620">
        <w:rPr>
          <w:rFonts w:ascii="Arial" w:eastAsia="Calibri" w:hAnsi="Arial" w:cs="Arial"/>
          <w:sz w:val="22"/>
          <w:szCs w:val="22"/>
          <w:lang w:val="fr-FR" w:eastAsia="en-US"/>
        </w:rPr>
        <w:t>salon</w:t>
      </w:r>
      <w:r w:rsidR="009B2FF2" w:rsidRPr="00247620">
        <w:rPr>
          <w:rFonts w:ascii="Arial" w:eastAsia="Calibri" w:hAnsi="Arial" w:cs="Arial"/>
          <w:spacing w:val="11"/>
          <w:sz w:val="22"/>
          <w:szCs w:val="22"/>
          <w:lang w:val="fr-FR" w:eastAsia="en-US"/>
        </w:rPr>
        <w:t xml:space="preserve"> </w:t>
      </w:r>
      <w:r w:rsidR="009B2FF2" w:rsidRPr="00247620">
        <w:rPr>
          <w:rFonts w:ascii="Arial" w:eastAsia="Calibri" w:hAnsi="Arial" w:cs="Arial"/>
          <w:spacing w:val="-5"/>
          <w:sz w:val="22"/>
          <w:szCs w:val="22"/>
          <w:lang w:val="fr-FR" w:eastAsia="en-US"/>
        </w:rPr>
        <w:t xml:space="preserve">de </w:t>
      </w:r>
      <w:r w:rsidR="009B2FF2" w:rsidRPr="00247620">
        <w:rPr>
          <w:rFonts w:ascii="Arial" w:eastAsia="Calibri" w:hAnsi="Arial" w:cs="Arial"/>
          <w:sz w:val="22"/>
          <w:szCs w:val="22"/>
          <w:lang w:val="fr-FR" w:eastAsia="en-US"/>
        </w:rPr>
        <w:t>massage</w:t>
      </w:r>
      <w:r w:rsidR="009B2FF2" w:rsidRPr="00247620">
        <w:rPr>
          <w:rFonts w:ascii="Arial" w:eastAsia="Calibri" w:hAnsi="Arial" w:cs="Arial"/>
          <w:spacing w:val="-7"/>
          <w:sz w:val="22"/>
          <w:szCs w:val="22"/>
          <w:lang w:val="fr-FR" w:eastAsia="en-US"/>
        </w:rPr>
        <w:t xml:space="preserve"> </w:t>
      </w:r>
      <w:r w:rsidR="009B2FF2" w:rsidRPr="00247620">
        <w:rPr>
          <w:rFonts w:ascii="Arial" w:eastAsia="Calibri" w:hAnsi="Arial" w:cs="Arial"/>
          <w:sz w:val="22"/>
          <w:szCs w:val="22"/>
          <w:lang w:val="fr-FR" w:eastAsia="en-US"/>
        </w:rPr>
        <w:t>érotique</w:t>
      </w:r>
      <w:r w:rsidR="009B2FF2" w:rsidRPr="00247620">
        <w:rPr>
          <w:rFonts w:ascii="Arial" w:eastAsia="Calibri" w:hAnsi="Arial" w:cs="Arial"/>
          <w:spacing w:val="-5"/>
          <w:sz w:val="22"/>
          <w:szCs w:val="22"/>
          <w:lang w:val="fr-FR" w:eastAsia="en-US"/>
        </w:rPr>
        <w:t xml:space="preserve"> </w:t>
      </w:r>
      <w:r w:rsidR="009B2FF2" w:rsidRPr="00247620">
        <w:rPr>
          <w:rFonts w:ascii="Arial" w:eastAsia="Calibri" w:hAnsi="Arial" w:cs="Arial"/>
          <w:sz w:val="22"/>
          <w:szCs w:val="22"/>
          <w:lang w:val="fr-FR" w:eastAsia="en-US"/>
        </w:rPr>
        <w:t>ou</w:t>
      </w:r>
      <w:r w:rsidR="009B2FF2" w:rsidRPr="00247620">
        <w:rPr>
          <w:rFonts w:ascii="Arial" w:eastAsia="Calibri" w:hAnsi="Arial" w:cs="Arial"/>
          <w:spacing w:val="-4"/>
          <w:sz w:val="22"/>
          <w:szCs w:val="22"/>
          <w:lang w:val="fr-FR" w:eastAsia="en-US"/>
        </w:rPr>
        <w:t xml:space="preserve"> </w:t>
      </w:r>
      <w:r w:rsidR="009B2FF2" w:rsidRPr="00247620">
        <w:rPr>
          <w:rFonts w:ascii="Arial" w:eastAsia="Calibri" w:hAnsi="Arial" w:cs="Arial"/>
          <w:sz w:val="22"/>
          <w:szCs w:val="22"/>
          <w:lang w:val="fr-FR" w:eastAsia="en-US"/>
        </w:rPr>
        <w:t>un</w:t>
      </w:r>
      <w:r w:rsidR="009B2FF2" w:rsidRPr="00247620">
        <w:rPr>
          <w:rFonts w:ascii="Arial" w:eastAsia="Calibri" w:hAnsi="Arial" w:cs="Arial"/>
          <w:spacing w:val="-4"/>
          <w:sz w:val="22"/>
          <w:szCs w:val="22"/>
          <w:lang w:val="fr-FR" w:eastAsia="en-US"/>
        </w:rPr>
        <w:t xml:space="preserve"> </w:t>
      </w:r>
      <w:r w:rsidR="009B2FF2" w:rsidRPr="00247620">
        <w:rPr>
          <w:rFonts w:ascii="Arial" w:eastAsia="Calibri" w:hAnsi="Arial" w:cs="Arial"/>
          <w:sz w:val="22"/>
          <w:szCs w:val="22"/>
          <w:lang w:val="fr-FR" w:eastAsia="en-US"/>
        </w:rPr>
        <w:t>club</w:t>
      </w:r>
      <w:r w:rsidR="009B2FF2" w:rsidRPr="00247620">
        <w:rPr>
          <w:rFonts w:ascii="Arial" w:eastAsia="Calibri" w:hAnsi="Arial" w:cs="Arial"/>
          <w:spacing w:val="-3"/>
          <w:sz w:val="22"/>
          <w:szCs w:val="22"/>
          <w:lang w:val="fr-FR" w:eastAsia="en-US"/>
        </w:rPr>
        <w:t xml:space="preserve"> </w:t>
      </w:r>
      <w:r w:rsidR="009B2FF2" w:rsidRPr="00247620">
        <w:rPr>
          <w:rFonts w:ascii="Arial" w:eastAsia="Calibri" w:hAnsi="Arial" w:cs="Arial"/>
          <w:sz w:val="22"/>
          <w:szCs w:val="22"/>
          <w:lang w:val="fr-FR" w:eastAsia="en-US"/>
        </w:rPr>
        <w:t>échangiste,</w:t>
      </w:r>
      <w:r w:rsidR="009B2FF2" w:rsidRPr="00247620">
        <w:rPr>
          <w:rFonts w:ascii="Arial" w:eastAsia="Calibri" w:hAnsi="Arial" w:cs="Arial"/>
          <w:spacing w:val="-3"/>
          <w:sz w:val="22"/>
          <w:szCs w:val="22"/>
          <w:lang w:val="fr-FR" w:eastAsia="en-US"/>
        </w:rPr>
        <w:t xml:space="preserve"> </w:t>
      </w:r>
      <w:r w:rsidR="009B2FF2" w:rsidRPr="00247620">
        <w:rPr>
          <w:rFonts w:ascii="Arial" w:eastAsia="Calibri" w:hAnsi="Arial" w:cs="Arial"/>
          <w:sz w:val="22"/>
          <w:szCs w:val="22"/>
          <w:lang w:val="fr-FR" w:eastAsia="en-US"/>
        </w:rPr>
        <w:t>la</w:t>
      </w:r>
      <w:r w:rsidR="009B2FF2" w:rsidRPr="00247620">
        <w:rPr>
          <w:rFonts w:ascii="Arial" w:eastAsia="Calibri" w:hAnsi="Arial" w:cs="Arial"/>
          <w:spacing w:val="-6"/>
          <w:sz w:val="22"/>
          <w:szCs w:val="22"/>
          <w:lang w:val="fr-FR" w:eastAsia="en-US"/>
        </w:rPr>
        <w:t xml:space="preserve"> </w:t>
      </w:r>
      <w:r w:rsidR="009B2FF2" w:rsidRPr="00247620">
        <w:rPr>
          <w:rFonts w:ascii="Arial" w:eastAsia="Calibri" w:hAnsi="Arial" w:cs="Arial"/>
          <w:sz w:val="22"/>
          <w:szCs w:val="22"/>
          <w:lang w:val="fr-FR" w:eastAsia="en-US"/>
        </w:rPr>
        <w:t>production</w:t>
      </w:r>
      <w:r w:rsidR="009B2FF2" w:rsidRPr="00247620">
        <w:rPr>
          <w:rFonts w:ascii="Arial" w:eastAsia="Calibri" w:hAnsi="Arial" w:cs="Arial"/>
          <w:spacing w:val="-4"/>
          <w:sz w:val="22"/>
          <w:szCs w:val="22"/>
          <w:lang w:val="fr-FR" w:eastAsia="en-US"/>
        </w:rPr>
        <w:t xml:space="preserve"> </w:t>
      </w:r>
      <w:r w:rsidR="009B2FF2" w:rsidRPr="00247620">
        <w:rPr>
          <w:rFonts w:ascii="Arial" w:eastAsia="Calibri" w:hAnsi="Arial" w:cs="Arial"/>
          <w:sz w:val="22"/>
          <w:szCs w:val="22"/>
          <w:lang w:val="fr-FR" w:eastAsia="en-US"/>
        </w:rPr>
        <w:t>de</w:t>
      </w:r>
      <w:r w:rsidR="009B2FF2" w:rsidRPr="00247620">
        <w:rPr>
          <w:rFonts w:ascii="Arial" w:eastAsia="Calibri" w:hAnsi="Arial" w:cs="Arial"/>
          <w:spacing w:val="-3"/>
          <w:sz w:val="22"/>
          <w:szCs w:val="22"/>
          <w:lang w:val="fr-FR" w:eastAsia="en-US"/>
        </w:rPr>
        <w:t xml:space="preserve"> </w:t>
      </w:r>
      <w:r w:rsidR="009B2FF2" w:rsidRPr="00247620">
        <w:rPr>
          <w:rFonts w:ascii="Arial" w:eastAsia="Calibri" w:hAnsi="Arial" w:cs="Arial"/>
          <w:sz w:val="22"/>
          <w:szCs w:val="22"/>
          <w:lang w:val="fr-FR" w:eastAsia="en-US"/>
        </w:rPr>
        <w:t>matériel</w:t>
      </w:r>
      <w:r w:rsidR="009B2FF2" w:rsidRPr="00247620">
        <w:rPr>
          <w:rFonts w:ascii="Arial" w:eastAsia="Calibri" w:hAnsi="Arial" w:cs="Arial"/>
          <w:spacing w:val="-2"/>
          <w:sz w:val="22"/>
          <w:szCs w:val="22"/>
          <w:lang w:val="fr-FR" w:eastAsia="en-US"/>
        </w:rPr>
        <w:t xml:space="preserve"> pornographique;</w:t>
      </w:r>
    </w:p>
    <w:p w14:paraId="37E9B50B" w14:textId="3093CC75" w:rsidR="009B2FF2" w:rsidRPr="00247620" w:rsidRDefault="0081420E" w:rsidP="009B2FF2">
      <w:pPr>
        <w:pStyle w:val="Paragraphedeliste"/>
        <w:widowControl w:val="0"/>
        <w:numPr>
          <w:ilvl w:val="0"/>
          <w:numId w:val="19"/>
        </w:numPr>
        <w:autoSpaceDE w:val="0"/>
        <w:autoSpaceDN w:val="0"/>
        <w:spacing w:before="120" w:line="267" w:lineRule="exact"/>
        <w:ind w:left="1134" w:right="72" w:hanging="283"/>
        <w:contextualSpacing w:val="0"/>
        <w:jc w:val="both"/>
        <w:rPr>
          <w:rFonts w:ascii="Arial" w:eastAsia="Calibri" w:hAnsi="Arial" w:cs="Arial"/>
          <w:sz w:val="22"/>
          <w:szCs w:val="22"/>
          <w:lang w:val="fr-FR" w:eastAsia="en-US"/>
        </w:rPr>
      </w:pPr>
      <w:r>
        <w:rPr>
          <w:rFonts w:ascii="Arial" w:eastAsia="Calibri" w:hAnsi="Arial" w:cs="Arial"/>
          <w:spacing w:val="-2"/>
          <w:sz w:val="22"/>
          <w:szCs w:val="22"/>
          <w:lang w:val="fr-FR" w:eastAsia="en-US"/>
        </w:rPr>
        <w:t>L</w:t>
      </w:r>
      <w:r w:rsidR="009B2FF2" w:rsidRPr="00247620">
        <w:rPr>
          <w:rFonts w:ascii="Arial" w:eastAsia="Calibri" w:hAnsi="Arial" w:cs="Arial"/>
          <w:spacing w:val="-2"/>
          <w:sz w:val="22"/>
          <w:szCs w:val="22"/>
          <w:lang w:val="fr-FR" w:eastAsia="en-US"/>
        </w:rPr>
        <w:t>a gestion et le développement immobilier. Toutefois, dans le cadre de développement de services aux locataires ou résidants, les « Fonds locaux » pourrait financer, par exemple, des projets d’achat d’équipement ou de mise en place d’immobilisation permettant un meilleur cadre de vie;</w:t>
      </w:r>
    </w:p>
    <w:p w14:paraId="1BD32C28" w14:textId="06846C69" w:rsidR="009B2FF2" w:rsidRPr="00247620" w:rsidRDefault="0081420E" w:rsidP="009B2FF2">
      <w:pPr>
        <w:pStyle w:val="Paragraphedeliste"/>
        <w:widowControl w:val="0"/>
        <w:numPr>
          <w:ilvl w:val="0"/>
          <w:numId w:val="20"/>
        </w:numPr>
        <w:autoSpaceDE w:val="0"/>
        <w:autoSpaceDN w:val="0"/>
        <w:spacing w:before="120"/>
        <w:ind w:left="1134" w:right="72" w:hanging="283"/>
        <w:contextualSpacing w:val="0"/>
        <w:jc w:val="both"/>
        <w:rPr>
          <w:rFonts w:ascii="Arial" w:eastAsia="Calibri" w:hAnsi="Arial" w:cs="Arial"/>
          <w:sz w:val="22"/>
          <w:szCs w:val="22"/>
          <w:lang w:val="fr-FR" w:eastAsia="en-US"/>
        </w:rPr>
      </w:pPr>
      <w:r>
        <w:rPr>
          <w:rFonts w:ascii="Arial" w:eastAsia="Calibri" w:hAnsi="Arial" w:cs="Arial"/>
          <w:sz w:val="22"/>
          <w:szCs w:val="22"/>
          <w:lang w:val="fr-FR" w:eastAsia="en-US"/>
        </w:rPr>
        <w:t>L</w:t>
      </w:r>
      <w:r w:rsidR="009B2FF2" w:rsidRPr="00247620">
        <w:rPr>
          <w:rFonts w:ascii="Arial" w:eastAsia="Calibri" w:hAnsi="Arial" w:cs="Arial"/>
          <w:sz w:val="22"/>
          <w:szCs w:val="22"/>
          <w:lang w:val="fr-FR" w:eastAsia="en-US"/>
        </w:rPr>
        <w:t xml:space="preserve">a production, la vente et les services liés à la consommation de tabac ou de drogues, </w:t>
      </w:r>
      <w:r w:rsidR="009B2FF2" w:rsidRPr="00247620">
        <w:rPr>
          <w:rFonts w:ascii="Arial" w:eastAsia="Calibri" w:hAnsi="Arial" w:cs="Arial"/>
          <w:b/>
          <w:bCs/>
          <w:color w:val="4F81BD" w:themeColor="accent1"/>
          <w:sz w:val="22"/>
          <w:szCs w:val="22"/>
          <w:lang w:val="fr-FR" w:eastAsia="en-US"/>
        </w:rPr>
        <w:t>à l’exception</w:t>
      </w:r>
      <w:r w:rsidR="009B2FF2" w:rsidRPr="00247620">
        <w:rPr>
          <w:rFonts w:ascii="Arial" w:eastAsia="Calibri" w:hAnsi="Arial" w:cs="Arial"/>
          <w:color w:val="4F81BD" w:themeColor="accent1"/>
          <w:sz w:val="22"/>
          <w:szCs w:val="22"/>
          <w:lang w:val="fr-FR" w:eastAsia="en-US"/>
        </w:rPr>
        <w:t xml:space="preserve"> </w:t>
      </w:r>
      <w:r w:rsidR="009B2FF2" w:rsidRPr="00247620">
        <w:rPr>
          <w:rFonts w:ascii="Arial" w:eastAsia="Calibri" w:hAnsi="Arial" w:cs="Arial"/>
          <w:b/>
          <w:bCs/>
          <w:color w:val="4F81BD" w:themeColor="accent1"/>
          <w:sz w:val="22"/>
          <w:szCs w:val="22"/>
          <w:lang w:val="fr-FR" w:eastAsia="en-US"/>
        </w:rPr>
        <w:t>pour le FLI seulement</w:t>
      </w:r>
      <w:r w:rsidR="009B2FF2" w:rsidRPr="00247620">
        <w:rPr>
          <w:rFonts w:ascii="Arial" w:eastAsia="Calibri" w:hAnsi="Arial" w:cs="Arial"/>
          <w:sz w:val="22"/>
          <w:szCs w:val="22"/>
          <w:lang w:val="fr-FR" w:eastAsia="en-US"/>
        </w:rPr>
        <w:t>, des interventions liées au cannabis et au chanvre industriel qui répondent aux critères suivants :</w:t>
      </w:r>
    </w:p>
    <w:p w14:paraId="0F51C71C" w14:textId="61291669" w:rsidR="009B2FF2" w:rsidRPr="00247620" w:rsidRDefault="00E42B28" w:rsidP="009B2FF2">
      <w:pPr>
        <w:pStyle w:val="Paragraphedeliste"/>
        <w:widowControl w:val="0"/>
        <w:numPr>
          <w:ilvl w:val="4"/>
          <w:numId w:val="20"/>
        </w:numPr>
        <w:tabs>
          <w:tab w:val="left" w:pos="981"/>
        </w:tabs>
        <w:autoSpaceDE w:val="0"/>
        <w:autoSpaceDN w:val="0"/>
        <w:spacing w:before="122" w:line="279" w:lineRule="exact"/>
        <w:ind w:left="1985" w:right="72" w:hanging="284"/>
        <w:contextualSpacing w:val="0"/>
        <w:jc w:val="both"/>
        <w:rPr>
          <w:rFonts w:ascii="Arial" w:hAnsi="Arial" w:cs="Arial"/>
          <w:sz w:val="22"/>
          <w:szCs w:val="22"/>
          <w:lang w:eastAsia="en-US"/>
        </w:rPr>
      </w:pPr>
      <w:r>
        <w:rPr>
          <w:rFonts w:ascii="Arial" w:hAnsi="Arial" w:cs="Arial"/>
          <w:sz w:val="22"/>
          <w:szCs w:val="22"/>
        </w:rPr>
        <w:t>L</w:t>
      </w:r>
      <w:r w:rsidR="009B2FF2" w:rsidRPr="00247620">
        <w:rPr>
          <w:rFonts w:ascii="Arial" w:hAnsi="Arial" w:cs="Arial"/>
          <w:sz w:val="22"/>
          <w:szCs w:val="22"/>
        </w:rPr>
        <w:t>es</w:t>
      </w:r>
      <w:r w:rsidR="009B2FF2" w:rsidRPr="00247620">
        <w:rPr>
          <w:rFonts w:ascii="Arial" w:hAnsi="Arial" w:cs="Arial"/>
          <w:spacing w:val="-6"/>
          <w:sz w:val="22"/>
          <w:szCs w:val="22"/>
        </w:rPr>
        <w:t xml:space="preserve"> </w:t>
      </w:r>
      <w:r w:rsidR="009B2FF2" w:rsidRPr="00247620">
        <w:rPr>
          <w:rFonts w:ascii="Arial" w:hAnsi="Arial" w:cs="Arial"/>
          <w:sz w:val="22"/>
          <w:szCs w:val="22"/>
        </w:rPr>
        <w:t>produits</w:t>
      </w:r>
      <w:r w:rsidR="009B2FF2" w:rsidRPr="00247620">
        <w:rPr>
          <w:rFonts w:ascii="Arial" w:hAnsi="Arial" w:cs="Arial"/>
          <w:spacing w:val="-6"/>
          <w:sz w:val="22"/>
          <w:szCs w:val="22"/>
        </w:rPr>
        <w:t xml:space="preserve"> </w:t>
      </w:r>
      <w:r w:rsidR="009B2FF2" w:rsidRPr="00247620">
        <w:rPr>
          <w:rFonts w:ascii="Arial" w:hAnsi="Arial" w:cs="Arial"/>
          <w:sz w:val="22"/>
          <w:szCs w:val="22"/>
        </w:rPr>
        <w:t>de</w:t>
      </w:r>
      <w:r w:rsidR="009B2FF2" w:rsidRPr="00247620">
        <w:rPr>
          <w:rFonts w:ascii="Arial" w:hAnsi="Arial" w:cs="Arial"/>
          <w:spacing w:val="-3"/>
          <w:sz w:val="22"/>
          <w:szCs w:val="22"/>
        </w:rPr>
        <w:t xml:space="preserve"> </w:t>
      </w:r>
      <w:r w:rsidR="009B2FF2" w:rsidRPr="00247620">
        <w:rPr>
          <w:rFonts w:ascii="Arial" w:hAnsi="Arial" w:cs="Arial"/>
          <w:sz w:val="22"/>
          <w:szCs w:val="22"/>
        </w:rPr>
        <w:t>grade</w:t>
      </w:r>
      <w:r w:rsidR="009B2FF2" w:rsidRPr="00247620">
        <w:rPr>
          <w:rFonts w:ascii="Arial" w:hAnsi="Arial" w:cs="Arial"/>
          <w:spacing w:val="-6"/>
          <w:sz w:val="22"/>
          <w:szCs w:val="22"/>
        </w:rPr>
        <w:t xml:space="preserve"> </w:t>
      </w:r>
      <w:r w:rsidR="009B2FF2" w:rsidRPr="00247620">
        <w:rPr>
          <w:rFonts w:ascii="Arial" w:hAnsi="Arial" w:cs="Arial"/>
          <w:sz w:val="22"/>
          <w:szCs w:val="22"/>
        </w:rPr>
        <w:t>pharmaceutique</w:t>
      </w:r>
      <w:r w:rsidR="009B2FF2" w:rsidRPr="00247620">
        <w:rPr>
          <w:rFonts w:ascii="Arial" w:hAnsi="Arial" w:cs="Arial"/>
          <w:spacing w:val="-3"/>
          <w:sz w:val="22"/>
          <w:szCs w:val="22"/>
        </w:rPr>
        <w:t xml:space="preserve"> </w:t>
      </w:r>
      <w:r w:rsidR="009B2FF2" w:rsidRPr="00247620">
        <w:rPr>
          <w:rFonts w:ascii="Arial" w:hAnsi="Arial" w:cs="Arial"/>
          <w:sz w:val="22"/>
          <w:szCs w:val="22"/>
        </w:rPr>
        <w:t>homologués</w:t>
      </w:r>
      <w:r w:rsidR="009B2FF2" w:rsidRPr="00247620">
        <w:rPr>
          <w:rFonts w:ascii="Arial" w:hAnsi="Arial" w:cs="Arial"/>
          <w:spacing w:val="-2"/>
          <w:sz w:val="22"/>
          <w:szCs w:val="22"/>
        </w:rPr>
        <w:t xml:space="preserve"> </w:t>
      </w:r>
      <w:r w:rsidR="009B2FF2" w:rsidRPr="00247620">
        <w:rPr>
          <w:rFonts w:ascii="Arial" w:hAnsi="Arial" w:cs="Arial"/>
          <w:sz w:val="22"/>
          <w:szCs w:val="22"/>
        </w:rPr>
        <w:t>par</w:t>
      </w:r>
      <w:r w:rsidR="009B2FF2" w:rsidRPr="00247620">
        <w:rPr>
          <w:rFonts w:ascii="Arial" w:hAnsi="Arial" w:cs="Arial"/>
          <w:spacing w:val="-4"/>
          <w:sz w:val="22"/>
          <w:szCs w:val="22"/>
        </w:rPr>
        <w:t xml:space="preserve"> </w:t>
      </w:r>
      <w:r w:rsidR="009B2FF2" w:rsidRPr="00247620">
        <w:rPr>
          <w:rFonts w:ascii="Arial" w:hAnsi="Arial" w:cs="Arial"/>
          <w:sz w:val="22"/>
          <w:szCs w:val="22"/>
        </w:rPr>
        <w:t>Santé</w:t>
      </w:r>
      <w:r w:rsidR="009B2FF2" w:rsidRPr="00247620">
        <w:rPr>
          <w:rFonts w:ascii="Arial" w:hAnsi="Arial" w:cs="Arial"/>
          <w:spacing w:val="-4"/>
          <w:sz w:val="22"/>
          <w:szCs w:val="22"/>
        </w:rPr>
        <w:t xml:space="preserve"> </w:t>
      </w:r>
      <w:r w:rsidR="009B2FF2" w:rsidRPr="00247620">
        <w:rPr>
          <w:rFonts w:ascii="Arial" w:hAnsi="Arial" w:cs="Arial"/>
          <w:sz w:val="22"/>
          <w:szCs w:val="22"/>
        </w:rPr>
        <w:t>Canada</w:t>
      </w:r>
      <w:r w:rsidR="009B2FF2" w:rsidRPr="00247620">
        <w:rPr>
          <w:rFonts w:ascii="Arial" w:hAnsi="Arial" w:cs="Arial"/>
          <w:spacing w:val="-5"/>
          <w:sz w:val="22"/>
          <w:szCs w:val="22"/>
        </w:rPr>
        <w:t xml:space="preserve"> </w:t>
      </w:r>
      <w:r w:rsidR="009B2FF2" w:rsidRPr="00247620">
        <w:rPr>
          <w:rFonts w:ascii="Arial" w:hAnsi="Arial" w:cs="Arial"/>
          <w:sz w:val="22"/>
          <w:szCs w:val="22"/>
        </w:rPr>
        <w:t>ou</w:t>
      </w:r>
      <w:r w:rsidR="009B2FF2" w:rsidRPr="00247620">
        <w:rPr>
          <w:rFonts w:ascii="Arial" w:hAnsi="Arial" w:cs="Arial"/>
          <w:spacing w:val="-5"/>
          <w:sz w:val="22"/>
          <w:szCs w:val="22"/>
        </w:rPr>
        <w:t xml:space="preserve"> </w:t>
      </w:r>
      <w:r w:rsidR="009B2FF2" w:rsidRPr="00247620">
        <w:rPr>
          <w:rFonts w:ascii="Arial" w:hAnsi="Arial" w:cs="Arial"/>
          <w:sz w:val="22"/>
          <w:szCs w:val="22"/>
        </w:rPr>
        <w:t>leurs</w:t>
      </w:r>
      <w:r w:rsidR="009B2FF2" w:rsidRPr="00247620">
        <w:rPr>
          <w:rFonts w:ascii="Arial" w:hAnsi="Arial" w:cs="Arial"/>
          <w:spacing w:val="-3"/>
          <w:sz w:val="22"/>
          <w:szCs w:val="22"/>
        </w:rPr>
        <w:t xml:space="preserve"> </w:t>
      </w:r>
      <w:r w:rsidR="009B2FF2" w:rsidRPr="00247620">
        <w:rPr>
          <w:rFonts w:ascii="Arial" w:hAnsi="Arial" w:cs="Arial"/>
          <w:spacing w:val="-2"/>
          <w:sz w:val="22"/>
          <w:szCs w:val="22"/>
        </w:rPr>
        <w:t>ingrédients;</w:t>
      </w:r>
    </w:p>
    <w:p w14:paraId="4F504913" w14:textId="3F96E9A7" w:rsidR="009B2FF2" w:rsidRPr="00247620" w:rsidRDefault="00E42B28" w:rsidP="009B2FF2">
      <w:pPr>
        <w:pStyle w:val="Paragraphedeliste"/>
        <w:widowControl w:val="0"/>
        <w:numPr>
          <w:ilvl w:val="4"/>
          <w:numId w:val="20"/>
        </w:numPr>
        <w:tabs>
          <w:tab w:val="left" w:pos="981"/>
        </w:tabs>
        <w:autoSpaceDE w:val="0"/>
        <w:autoSpaceDN w:val="0"/>
        <w:spacing w:line="279" w:lineRule="exact"/>
        <w:ind w:left="1985" w:right="72" w:hanging="284"/>
        <w:contextualSpacing w:val="0"/>
        <w:jc w:val="both"/>
        <w:rPr>
          <w:rFonts w:ascii="Arial" w:hAnsi="Arial" w:cs="Arial"/>
          <w:sz w:val="22"/>
          <w:szCs w:val="22"/>
        </w:rPr>
      </w:pPr>
      <w:r>
        <w:rPr>
          <w:rFonts w:ascii="Arial" w:hAnsi="Arial" w:cs="Arial"/>
          <w:sz w:val="22"/>
          <w:szCs w:val="22"/>
        </w:rPr>
        <w:t>L</w:t>
      </w:r>
      <w:r w:rsidR="009B2FF2" w:rsidRPr="00247620">
        <w:rPr>
          <w:rFonts w:ascii="Arial" w:hAnsi="Arial" w:cs="Arial"/>
          <w:sz w:val="22"/>
          <w:szCs w:val="22"/>
        </w:rPr>
        <w:t>es</w:t>
      </w:r>
      <w:r w:rsidR="009B2FF2" w:rsidRPr="00247620">
        <w:rPr>
          <w:rFonts w:ascii="Arial" w:hAnsi="Arial" w:cs="Arial"/>
          <w:spacing w:val="-6"/>
          <w:sz w:val="22"/>
          <w:szCs w:val="22"/>
        </w:rPr>
        <w:t xml:space="preserve"> </w:t>
      </w:r>
      <w:r w:rsidR="009B2FF2" w:rsidRPr="00247620">
        <w:rPr>
          <w:rFonts w:ascii="Arial" w:hAnsi="Arial" w:cs="Arial"/>
          <w:sz w:val="22"/>
          <w:szCs w:val="22"/>
        </w:rPr>
        <w:t>activités</w:t>
      </w:r>
      <w:r w:rsidR="009B2FF2" w:rsidRPr="00247620">
        <w:rPr>
          <w:rFonts w:ascii="Arial" w:hAnsi="Arial" w:cs="Arial"/>
          <w:spacing w:val="-2"/>
          <w:sz w:val="22"/>
          <w:szCs w:val="22"/>
        </w:rPr>
        <w:t xml:space="preserve"> </w:t>
      </w:r>
      <w:r w:rsidR="009B2FF2" w:rsidRPr="00247620">
        <w:rPr>
          <w:rFonts w:ascii="Arial" w:hAnsi="Arial" w:cs="Arial"/>
          <w:sz w:val="22"/>
          <w:szCs w:val="22"/>
        </w:rPr>
        <w:t>de</w:t>
      </w:r>
      <w:r w:rsidR="009B2FF2" w:rsidRPr="00247620">
        <w:rPr>
          <w:rFonts w:ascii="Arial" w:hAnsi="Arial" w:cs="Arial"/>
          <w:spacing w:val="-5"/>
          <w:sz w:val="22"/>
          <w:szCs w:val="22"/>
        </w:rPr>
        <w:t xml:space="preserve"> </w:t>
      </w:r>
      <w:r w:rsidR="009B2FF2" w:rsidRPr="00247620">
        <w:rPr>
          <w:rFonts w:ascii="Arial" w:hAnsi="Arial" w:cs="Arial"/>
          <w:sz w:val="22"/>
          <w:szCs w:val="22"/>
        </w:rPr>
        <w:t>recherche</w:t>
      </w:r>
      <w:r w:rsidR="009B2FF2" w:rsidRPr="00247620">
        <w:rPr>
          <w:rFonts w:ascii="Arial" w:hAnsi="Arial" w:cs="Arial"/>
          <w:spacing w:val="-5"/>
          <w:sz w:val="22"/>
          <w:szCs w:val="22"/>
        </w:rPr>
        <w:t xml:space="preserve"> </w:t>
      </w:r>
      <w:r w:rsidR="009B2FF2" w:rsidRPr="00247620">
        <w:rPr>
          <w:rFonts w:ascii="Arial" w:hAnsi="Arial" w:cs="Arial"/>
          <w:sz w:val="22"/>
          <w:szCs w:val="22"/>
        </w:rPr>
        <w:t>et</w:t>
      </w:r>
      <w:r w:rsidR="009B2FF2" w:rsidRPr="00247620">
        <w:rPr>
          <w:rFonts w:ascii="Arial" w:hAnsi="Arial" w:cs="Arial"/>
          <w:spacing w:val="-4"/>
          <w:sz w:val="22"/>
          <w:szCs w:val="22"/>
        </w:rPr>
        <w:t xml:space="preserve"> </w:t>
      </w:r>
      <w:r w:rsidR="009B2FF2" w:rsidRPr="00247620">
        <w:rPr>
          <w:rFonts w:ascii="Arial" w:hAnsi="Arial" w:cs="Arial"/>
          <w:sz w:val="22"/>
          <w:szCs w:val="22"/>
        </w:rPr>
        <w:t>développement</w:t>
      </w:r>
      <w:r w:rsidR="009B2FF2" w:rsidRPr="00247620">
        <w:rPr>
          <w:rFonts w:ascii="Arial" w:hAnsi="Arial" w:cs="Arial"/>
          <w:spacing w:val="-3"/>
          <w:sz w:val="22"/>
          <w:szCs w:val="22"/>
        </w:rPr>
        <w:t xml:space="preserve"> </w:t>
      </w:r>
      <w:r w:rsidR="009B2FF2" w:rsidRPr="00247620">
        <w:rPr>
          <w:rFonts w:ascii="Arial" w:hAnsi="Arial" w:cs="Arial"/>
          <w:sz w:val="22"/>
          <w:szCs w:val="22"/>
        </w:rPr>
        <w:t>sous</w:t>
      </w:r>
      <w:r w:rsidR="009B2FF2" w:rsidRPr="00247620">
        <w:rPr>
          <w:rFonts w:ascii="Arial" w:hAnsi="Arial" w:cs="Arial"/>
          <w:spacing w:val="-3"/>
          <w:sz w:val="22"/>
          <w:szCs w:val="22"/>
        </w:rPr>
        <w:t xml:space="preserve"> </w:t>
      </w:r>
      <w:r w:rsidR="009B2FF2" w:rsidRPr="00247620">
        <w:rPr>
          <w:rFonts w:ascii="Arial" w:hAnsi="Arial" w:cs="Arial"/>
          <w:sz w:val="22"/>
          <w:szCs w:val="22"/>
        </w:rPr>
        <w:t>licence</w:t>
      </w:r>
      <w:r w:rsidR="009B2FF2" w:rsidRPr="00247620">
        <w:rPr>
          <w:rFonts w:ascii="Arial" w:hAnsi="Arial" w:cs="Arial"/>
          <w:spacing w:val="-3"/>
          <w:sz w:val="22"/>
          <w:szCs w:val="22"/>
        </w:rPr>
        <w:t xml:space="preserve"> </w:t>
      </w:r>
      <w:r w:rsidR="009B2FF2" w:rsidRPr="00247620">
        <w:rPr>
          <w:rFonts w:ascii="Arial" w:hAnsi="Arial" w:cs="Arial"/>
          <w:sz w:val="22"/>
          <w:szCs w:val="22"/>
        </w:rPr>
        <w:t>de</w:t>
      </w:r>
      <w:r w:rsidR="009B2FF2" w:rsidRPr="00247620">
        <w:rPr>
          <w:rFonts w:ascii="Arial" w:hAnsi="Arial" w:cs="Arial"/>
          <w:spacing w:val="-2"/>
          <w:sz w:val="22"/>
          <w:szCs w:val="22"/>
        </w:rPr>
        <w:t xml:space="preserve"> </w:t>
      </w:r>
      <w:r w:rsidR="009B2FF2" w:rsidRPr="00247620">
        <w:rPr>
          <w:rFonts w:ascii="Arial" w:hAnsi="Arial" w:cs="Arial"/>
          <w:sz w:val="22"/>
          <w:szCs w:val="22"/>
        </w:rPr>
        <w:t>Santé</w:t>
      </w:r>
      <w:r w:rsidR="009B2FF2" w:rsidRPr="00247620">
        <w:rPr>
          <w:rFonts w:ascii="Arial" w:hAnsi="Arial" w:cs="Arial"/>
          <w:spacing w:val="-2"/>
          <w:sz w:val="22"/>
          <w:szCs w:val="22"/>
        </w:rPr>
        <w:t xml:space="preserve"> Canada;</w:t>
      </w:r>
    </w:p>
    <w:p w14:paraId="561037D1" w14:textId="45908D31" w:rsidR="009B2FF2" w:rsidRPr="00247620" w:rsidRDefault="00E42B28" w:rsidP="009B2FF2">
      <w:pPr>
        <w:pStyle w:val="Paragraphedeliste"/>
        <w:widowControl w:val="0"/>
        <w:numPr>
          <w:ilvl w:val="4"/>
          <w:numId w:val="20"/>
        </w:numPr>
        <w:tabs>
          <w:tab w:val="left" w:pos="981"/>
        </w:tabs>
        <w:autoSpaceDE w:val="0"/>
        <w:autoSpaceDN w:val="0"/>
        <w:ind w:left="1985" w:right="72" w:hanging="284"/>
        <w:contextualSpacing w:val="0"/>
        <w:jc w:val="both"/>
        <w:rPr>
          <w:rFonts w:ascii="Arial" w:hAnsi="Arial" w:cs="Arial"/>
          <w:sz w:val="22"/>
          <w:szCs w:val="22"/>
        </w:rPr>
      </w:pPr>
      <w:r>
        <w:rPr>
          <w:rFonts w:ascii="Arial" w:hAnsi="Arial" w:cs="Arial"/>
          <w:sz w:val="22"/>
          <w:szCs w:val="22"/>
        </w:rPr>
        <w:t>L</w:t>
      </w:r>
      <w:r w:rsidR="009B2FF2" w:rsidRPr="00247620">
        <w:rPr>
          <w:rFonts w:ascii="Arial" w:hAnsi="Arial" w:cs="Arial"/>
          <w:sz w:val="22"/>
          <w:szCs w:val="22"/>
        </w:rPr>
        <w:t>es</w:t>
      </w:r>
      <w:r w:rsidR="009B2FF2" w:rsidRPr="00247620">
        <w:rPr>
          <w:rFonts w:ascii="Arial" w:hAnsi="Arial" w:cs="Arial"/>
          <w:spacing w:val="69"/>
          <w:sz w:val="22"/>
          <w:szCs w:val="22"/>
        </w:rPr>
        <w:t xml:space="preserve"> </w:t>
      </w:r>
      <w:r w:rsidR="009B2FF2" w:rsidRPr="00247620">
        <w:rPr>
          <w:rFonts w:ascii="Arial" w:hAnsi="Arial" w:cs="Arial"/>
          <w:sz w:val="22"/>
          <w:szCs w:val="22"/>
        </w:rPr>
        <w:t>produits</w:t>
      </w:r>
      <w:r w:rsidR="009B2FF2" w:rsidRPr="00247620">
        <w:rPr>
          <w:rFonts w:ascii="Arial" w:hAnsi="Arial" w:cs="Arial"/>
          <w:spacing w:val="66"/>
          <w:sz w:val="22"/>
          <w:szCs w:val="22"/>
        </w:rPr>
        <w:t xml:space="preserve"> </w:t>
      </w:r>
      <w:r w:rsidR="009B2FF2" w:rsidRPr="00247620">
        <w:rPr>
          <w:rFonts w:ascii="Arial" w:hAnsi="Arial" w:cs="Arial"/>
          <w:sz w:val="22"/>
          <w:szCs w:val="22"/>
        </w:rPr>
        <w:t>médicaux</w:t>
      </w:r>
      <w:r w:rsidR="009B2FF2" w:rsidRPr="00247620">
        <w:rPr>
          <w:rFonts w:ascii="Arial" w:hAnsi="Arial" w:cs="Arial"/>
          <w:spacing w:val="69"/>
          <w:sz w:val="22"/>
          <w:szCs w:val="22"/>
        </w:rPr>
        <w:t xml:space="preserve"> </w:t>
      </w:r>
      <w:r w:rsidR="009B2FF2" w:rsidRPr="00247620">
        <w:rPr>
          <w:rFonts w:ascii="Arial" w:hAnsi="Arial" w:cs="Arial"/>
          <w:sz w:val="22"/>
          <w:szCs w:val="22"/>
        </w:rPr>
        <w:t>non</w:t>
      </w:r>
      <w:r w:rsidR="009B2FF2" w:rsidRPr="00247620">
        <w:rPr>
          <w:rFonts w:ascii="Arial" w:hAnsi="Arial" w:cs="Arial"/>
          <w:spacing w:val="67"/>
          <w:sz w:val="22"/>
          <w:szCs w:val="22"/>
        </w:rPr>
        <w:t xml:space="preserve"> </w:t>
      </w:r>
      <w:r w:rsidR="009B2FF2" w:rsidRPr="00247620">
        <w:rPr>
          <w:rFonts w:ascii="Arial" w:hAnsi="Arial" w:cs="Arial"/>
          <w:sz w:val="22"/>
          <w:szCs w:val="22"/>
        </w:rPr>
        <w:t>homologués</w:t>
      </w:r>
      <w:r w:rsidR="009B2FF2" w:rsidRPr="00247620">
        <w:rPr>
          <w:rFonts w:ascii="Arial" w:hAnsi="Arial" w:cs="Arial"/>
          <w:spacing w:val="66"/>
          <w:sz w:val="22"/>
          <w:szCs w:val="22"/>
        </w:rPr>
        <w:t xml:space="preserve"> </w:t>
      </w:r>
      <w:r w:rsidR="009B2FF2" w:rsidRPr="00247620">
        <w:rPr>
          <w:rFonts w:ascii="Arial" w:hAnsi="Arial" w:cs="Arial"/>
          <w:sz w:val="22"/>
          <w:szCs w:val="22"/>
        </w:rPr>
        <w:t>par</w:t>
      </w:r>
      <w:r w:rsidR="009B2FF2" w:rsidRPr="00247620">
        <w:rPr>
          <w:rFonts w:ascii="Arial" w:hAnsi="Arial" w:cs="Arial"/>
          <w:spacing w:val="68"/>
          <w:sz w:val="22"/>
          <w:szCs w:val="22"/>
        </w:rPr>
        <w:t xml:space="preserve"> </w:t>
      </w:r>
      <w:r w:rsidR="009B2FF2" w:rsidRPr="00247620">
        <w:rPr>
          <w:rFonts w:ascii="Arial" w:hAnsi="Arial" w:cs="Arial"/>
          <w:sz w:val="22"/>
          <w:szCs w:val="22"/>
        </w:rPr>
        <w:t>Santé</w:t>
      </w:r>
      <w:r w:rsidR="009B2FF2" w:rsidRPr="00247620">
        <w:rPr>
          <w:rFonts w:ascii="Arial" w:hAnsi="Arial" w:cs="Arial"/>
          <w:spacing w:val="66"/>
          <w:sz w:val="22"/>
          <w:szCs w:val="22"/>
        </w:rPr>
        <w:t xml:space="preserve"> </w:t>
      </w:r>
      <w:r w:rsidR="009B2FF2" w:rsidRPr="00247620">
        <w:rPr>
          <w:rFonts w:ascii="Arial" w:hAnsi="Arial" w:cs="Arial"/>
          <w:sz w:val="22"/>
          <w:szCs w:val="22"/>
        </w:rPr>
        <w:t>Canada, uniquement</w:t>
      </w:r>
      <w:r w:rsidR="009B2FF2" w:rsidRPr="00247620">
        <w:rPr>
          <w:rFonts w:ascii="Arial" w:hAnsi="Arial" w:cs="Arial"/>
          <w:spacing w:val="66"/>
          <w:sz w:val="22"/>
          <w:szCs w:val="22"/>
        </w:rPr>
        <w:t xml:space="preserve"> </w:t>
      </w:r>
      <w:r w:rsidR="009B2FF2" w:rsidRPr="00247620">
        <w:rPr>
          <w:rFonts w:ascii="Arial" w:hAnsi="Arial" w:cs="Arial"/>
          <w:sz w:val="22"/>
          <w:szCs w:val="22"/>
        </w:rPr>
        <w:t>pour</w:t>
      </w:r>
      <w:r w:rsidR="009B2FF2" w:rsidRPr="00247620">
        <w:rPr>
          <w:rFonts w:ascii="Arial" w:hAnsi="Arial" w:cs="Arial"/>
          <w:spacing w:val="68"/>
          <w:sz w:val="22"/>
          <w:szCs w:val="22"/>
        </w:rPr>
        <w:t xml:space="preserve"> </w:t>
      </w:r>
      <w:r w:rsidR="009B2FF2" w:rsidRPr="00247620">
        <w:rPr>
          <w:rFonts w:ascii="Arial" w:hAnsi="Arial" w:cs="Arial"/>
          <w:sz w:val="22"/>
          <w:szCs w:val="22"/>
        </w:rPr>
        <w:t>le</w:t>
      </w:r>
      <w:r w:rsidR="009B2FF2" w:rsidRPr="00247620">
        <w:rPr>
          <w:rFonts w:ascii="Arial" w:hAnsi="Arial" w:cs="Arial"/>
          <w:spacing w:val="69"/>
          <w:sz w:val="22"/>
          <w:szCs w:val="22"/>
        </w:rPr>
        <w:t xml:space="preserve"> </w:t>
      </w:r>
      <w:r w:rsidR="009B2FF2" w:rsidRPr="00247620">
        <w:rPr>
          <w:rFonts w:ascii="Arial" w:hAnsi="Arial" w:cs="Arial"/>
          <w:sz w:val="22"/>
          <w:szCs w:val="22"/>
        </w:rPr>
        <w:t xml:space="preserve">chanvre </w:t>
      </w:r>
      <w:r w:rsidR="009B2FF2" w:rsidRPr="00247620">
        <w:rPr>
          <w:rFonts w:ascii="Arial" w:hAnsi="Arial" w:cs="Arial"/>
          <w:spacing w:val="-2"/>
          <w:sz w:val="22"/>
          <w:szCs w:val="22"/>
        </w:rPr>
        <w:t>industriel.</w:t>
      </w:r>
    </w:p>
    <w:p w14:paraId="473A2591" w14:textId="77777777" w:rsidR="009B2FF2" w:rsidRPr="00247620" w:rsidRDefault="009B2FF2" w:rsidP="009B2FF2">
      <w:pPr>
        <w:pStyle w:val="Corpsdetexte"/>
        <w:spacing w:before="120"/>
        <w:ind w:left="1701" w:right="72"/>
        <w:rPr>
          <w:spacing w:val="-10"/>
          <w:sz w:val="22"/>
          <w:szCs w:val="22"/>
        </w:rPr>
      </w:pPr>
      <w:r w:rsidRPr="00247620">
        <w:rPr>
          <w:sz w:val="22"/>
          <w:szCs w:val="22"/>
        </w:rPr>
        <w:t>Également</w:t>
      </w:r>
      <w:r w:rsidRPr="00247620">
        <w:rPr>
          <w:spacing w:val="14"/>
          <w:sz w:val="22"/>
          <w:szCs w:val="22"/>
        </w:rPr>
        <w:t xml:space="preserve"> </w:t>
      </w:r>
      <w:r w:rsidRPr="00247620">
        <w:rPr>
          <w:sz w:val="22"/>
          <w:szCs w:val="22"/>
        </w:rPr>
        <w:t>en</w:t>
      </w:r>
      <w:r w:rsidRPr="00247620">
        <w:rPr>
          <w:spacing w:val="16"/>
          <w:sz w:val="22"/>
          <w:szCs w:val="22"/>
        </w:rPr>
        <w:t xml:space="preserve"> </w:t>
      </w:r>
      <w:r w:rsidRPr="00247620">
        <w:rPr>
          <w:sz w:val="22"/>
          <w:szCs w:val="22"/>
        </w:rPr>
        <w:t>lien</w:t>
      </w:r>
      <w:r w:rsidRPr="00247620">
        <w:rPr>
          <w:spacing w:val="16"/>
          <w:sz w:val="22"/>
          <w:szCs w:val="22"/>
        </w:rPr>
        <w:t xml:space="preserve"> </w:t>
      </w:r>
      <w:r w:rsidRPr="00247620">
        <w:rPr>
          <w:sz w:val="22"/>
          <w:szCs w:val="22"/>
        </w:rPr>
        <w:t>avec</w:t>
      </w:r>
      <w:r w:rsidRPr="00247620">
        <w:rPr>
          <w:spacing w:val="16"/>
          <w:sz w:val="22"/>
          <w:szCs w:val="22"/>
        </w:rPr>
        <w:t xml:space="preserve"> </w:t>
      </w:r>
      <w:r w:rsidRPr="00247620">
        <w:rPr>
          <w:sz w:val="22"/>
          <w:szCs w:val="22"/>
        </w:rPr>
        <w:t>les</w:t>
      </w:r>
      <w:r w:rsidRPr="00247620">
        <w:rPr>
          <w:spacing w:val="14"/>
          <w:sz w:val="22"/>
          <w:szCs w:val="22"/>
        </w:rPr>
        <w:t xml:space="preserve"> </w:t>
      </w:r>
      <w:r w:rsidRPr="00247620">
        <w:rPr>
          <w:sz w:val="22"/>
          <w:szCs w:val="22"/>
        </w:rPr>
        <w:t>projets</w:t>
      </w:r>
      <w:r w:rsidRPr="00247620">
        <w:rPr>
          <w:spacing w:val="16"/>
          <w:sz w:val="22"/>
          <w:szCs w:val="22"/>
        </w:rPr>
        <w:t xml:space="preserve"> </w:t>
      </w:r>
      <w:r w:rsidRPr="00247620">
        <w:rPr>
          <w:sz w:val="22"/>
          <w:szCs w:val="22"/>
        </w:rPr>
        <w:t>de</w:t>
      </w:r>
      <w:r w:rsidRPr="00247620">
        <w:rPr>
          <w:spacing w:val="17"/>
          <w:sz w:val="22"/>
          <w:szCs w:val="22"/>
        </w:rPr>
        <w:t xml:space="preserve"> </w:t>
      </w:r>
      <w:r w:rsidRPr="00247620">
        <w:rPr>
          <w:sz w:val="22"/>
          <w:szCs w:val="22"/>
        </w:rPr>
        <w:t>l’industrie</w:t>
      </w:r>
      <w:r w:rsidRPr="00247620">
        <w:rPr>
          <w:spacing w:val="16"/>
          <w:sz w:val="22"/>
          <w:szCs w:val="22"/>
        </w:rPr>
        <w:t xml:space="preserve"> </w:t>
      </w:r>
      <w:r w:rsidRPr="00247620">
        <w:rPr>
          <w:sz w:val="22"/>
          <w:szCs w:val="22"/>
        </w:rPr>
        <w:t>du</w:t>
      </w:r>
      <w:r w:rsidRPr="00247620">
        <w:rPr>
          <w:spacing w:val="15"/>
          <w:sz w:val="22"/>
          <w:szCs w:val="22"/>
        </w:rPr>
        <w:t xml:space="preserve"> </w:t>
      </w:r>
      <w:r w:rsidRPr="00247620">
        <w:rPr>
          <w:sz w:val="22"/>
          <w:szCs w:val="22"/>
        </w:rPr>
        <w:t>cannabis et du chanvre,</w:t>
      </w:r>
      <w:r w:rsidRPr="00247620">
        <w:rPr>
          <w:spacing w:val="16"/>
          <w:sz w:val="22"/>
          <w:szCs w:val="22"/>
        </w:rPr>
        <w:t xml:space="preserve"> </w:t>
      </w:r>
      <w:r w:rsidRPr="00247620">
        <w:rPr>
          <w:sz w:val="22"/>
          <w:szCs w:val="22"/>
        </w:rPr>
        <w:t>les</w:t>
      </w:r>
      <w:r w:rsidRPr="00247620">
        <w:rPr>
          <w:spacing w:val="16"/>
          <w:sz w:val="22"/>
          <w:szCs w:val="22"/>
        </w:rPr>
        <w:t xml:space="preserve"> </w:t>
      </w:r>
      <w:r w:rsidRPr="00247620">
        <w:rPr>
          <w:sz w:val="22"/>
          <w:szCs w:val="22"/>
        </w:rPr>
        <w:t>interventions</w:t>
      </w:r>
      <w:r w:rsidRPr="00247620">
        <w:rPr>
          <w:spacing w:val="14"/>
          <w:sz w:val="22"/>
          <w:szCs w:val="22"/>
        </w:rPr>
        <w:t xml:space="preserve"> </w:t>
      </w:r>
      <w:r w:rsidRPr="00247620">
        <w:rPr>
          <w:sz w:val="22"/>
          <w:szCs w:val="22"/>
        </w:rPr>
        <w:t>financières</w:t>
      </w:r>
      <w:r w:rsidRPr="00247620">
        <w:rPr>
          <w:spacing w:val="17"/>
          <w:sz w:val="22"/>
          <w:szCs w:val="22"/>
        </w:rPr>
        <w:t xml:space="preserve"> </w:t>
      </w:r>
      <w:r w:rsidRPr="00247620">
        <w:rPr>
          <w:sz w:val="22"/>
          <w:szCs w:val="22"/>
        </w:rPr>
        <w:t>ne</w:t>
      </w:r>
      <w:r w:rsidRPr="00247620">
        <w:rPr>
          <w:spacing w:val="14"/>
          <w:sz w:val="22"/>
          <w:szCs w:val="22"/>
        </w:rPr>
        <w:t xml:space="preserve"> </w:t>
      </w:r>
      <w:r w:rsidRPr="00247620">
        <w:rPr>
          <w:sz w:val="22"/>
          <w:szCs w:val="22"/>
        </w:rPr>
        <w:t>sont</w:t>
      </w:r>
      <w:r w:rsidRPr="00247620">
        <w:rPr>
          <w:spacing w:val="14"/>
          <w:sz w:val="22"/>
          <w:szCs w:val="22"/>
        </w:rPr>
        <w:t xml:space="preserve"> </w:t>
      </w:r>
      <w:r w:rsidRPr="00247620">
        <w:rPr>
          <w:spacing w:val="-5"/>
          <w:sz w:val="22"/>
          <w:szCs w:val="22"/>
        </w:rPr>
        <w:t xml:space="preserve">pas </w:t>
      </w:r>
      <w:r w:rsidRPr="00247620">
        <w:rPr>
          <w:sz w:val="22"/>
          <w:szCs w:val="22"/>
        </w:rPr>
        <w:t>autorisées, ni avec le FLI ni avec le FLS,</w:t>
      </w:r>
      <w:r w:rsidRPr="00247620">
        <w:rPr>
          <w:spacing w:val="-3"/>
          <w:sz w:val="22"/>
          <w:szCs w:val="22"/>
        </w:rPr>
        <w:t xml:space="preserve"> </w:t>
      </w:r>
      <w:r w:rsidRPr="00247620">
        <w:rPr>
          <w:sz w:val="22"/>
          <w:szCs w:val="22"/>
        </w:rPr>
        <w:t>pour</w:t>
      </w:r>
      <w:r w:rsidRPr="00247620">
        <w:rPr>
          <w:spacing w:val="-3"/>
          <w:sz w:val="22"/>
          <w:szCs w:val="22"/>
        </w:rPr>
        <w:t xml:space="preserve"> </w:t>
      </w:r>
      <w:r w:rsidRPr="00247620">
        <w:rPr>
          <w:spacing w:val="-10"/>
          <w:sz w:val="22"/>
          <w:szCs w:val="22"/>
        </w:rPr>
        <w:t>:</w:t>
      </w:r>
    </w:p>
    <w:p w14:paraId="1CC000F2" w14:textId="5727C89C" w:rsidR="009B2FF2" w:rsidRPr="00247620" w:rsidRDefault="00E42B28" w:rsidP="009B2FF2">
      <w:pPr>
        <w:pStyle w:val="Paragraphedeliste"/>
        <w:widowControl w:val="0"/>
        <w:numPr>
          <w:ilvl w:val="4"/>
          <w:numId w:val="20"/>
        </w:numPr>
        <w:tabs>
          <w:tab w:val="left" w:pos="981"/>
        </w:tabs>
        <w:autoSpaceDE w:val="0"/>
        <w:autoSpaceDN w:val="0"/>
        <w:spacing w:before="121" w:line="279" w:lineRule="exact"/>
        <w:ind w:left="1985" w:right="72" w:hanging="284"/>
        <w:contextualSpacing w:val="0"/>
        <w:rPr>
          <w:rFonts w:ascii="Arial" w:hAnsi="Arial" w:cs="Arial"/>
          <w:sz w:val="22"/>
          <w:szCs w:val="22"/>
        </w:rPr>
      </w:pPr>
      <w:r>
        <w:rPr>
          <w:rFonts w:ascii="Arial" w:hAnsi="Arial" w:cs="Arial"/>
          <w:sz w:val="22"/>
          <w:szCs w:val="22"/>
        </w:rPr>
        <w:t>L</w:t>
      </w:r>
      <w:r w:rsidR="009B2FF2" w:rsidRPr="00247620">
        <w:rPr>
          <w:rFonts w:ascii="Arial" w:hAnsi="Arial" w:cs="Arial"/>
          <w:sz w:val="22"/>
          <w:szCs w:val="22"/>
        </w:rPr>
        <w:t>es produits récréatifs;</w:t>
      </w:r>
    </w:p>
    <w:p w14:paraId="0CF11284" w14:textId="5DF47FCF" w:rsidR="009B2FF2" w:rsidRPr="00247620" w:rsidRDefault="00E42B28" w:rsidP="009B2FF2">
      <w:pPr>
        <w:pStyle w:val="Paragraphedeliste"/>
        <w:widowControl w:val="0"/>
        <w:numPr>
          <w:ilvl w:val="4"/>
          <w:numId w:val="20"/>
        </w:numPr>
        <w:tabs>
          <w:tab w:val="left" w:pos="981"/>
        </w:tabs>
        <w:autoSpaceDE w:val="0"/>
        <w:autoSpaceDN w:val="0"/>
        <w:spacing w:line="279" w:lineRule="exact"/>
        <w:ind w:left="1985" w:right="72" w:hanging="284"/>
        <w:contextualSpacing w:val="0"/>
        <w:rPr>
          <w:rFonts w:ascii="Arial" w:hAnsi="Arial" w:cs="Arial"/>
          <w:sz w:val="22"/>
          <w:szCs w:val="22"/>
        </w:rPr>
      </w:pPr>
      <w:r>
        <w:rPr>
          <w:rFonts w:ascii="Arial" w:hAnsi="Arial" w:cs="Arial"/>
          <w:sz w:val="22"/>
          <w:szCs w:val="22"/>
        </w:rPr>
        <w:t>L</w:t>
      </w:r>
      <w:r w:rsidR="009B2FF2" w:rsidRPr="00247620">
        <w:rPr>
          <w:rFonts w:ascii="Arial" w:hAnsi="Arial" w:cs="Arial"/>
          <w:sz w:val="22"/>
          <w:szCs w:val="22"/>
        </w:rPr>
        <w:t>es produits médicaux non homologués par Santé Canada;</w:t>
      </w:r>
    </w:p>
    <w:p w14:paraId="17601A30" w14:textId="09849540" w:rsidR="009B2FF2" w:rsidRPr="00247620" w:rsidRDefault="00E42B28" w:rsidP="009B2FF2">
      <w:pPr>
        <w:pStyle w:val="Paragraphedeliste"/>
        <w:widowControl w:val="0"/>
        <w:numPr>
          <w:ilvl w:val="4"/>
          <w:numId w:val="20"/>
        </w:numPr>
        <w:tabs>
          <w:tab w:val="left" w:pos="981"/>
          <w:tab w:val="left" w:pos="9000"/>
        </w:tabs>
        <w:autoSpaceDE w:val="0"/>
        <w:autoSpaceDN w:val="0"/>
        <w:ind w:left="1985" w:right="72" w:hanging="284"/>
        <w:contextualSpacing w:val="0"/>
        <w:jc w:val="both"/>
        <w:rPr>
          <w:rFonts w:ascii="Arial" w:hAnsi="Arial" w:cs="Arial"/>
          <w:sz w:val="22"/>
          <w:szCs w:val="22"/>
        </w:rPr>
      </w:pPr>
      <w:r>
        <w:rPr>
          <w:rFonts w:ascii="Arial" w:hAnsi="Arial" w:cs="Arial"/>
          <w:sz w:val="22"/>
          <w:szCs w:val="22"/>
        </w:rPr>
        <w:t>L</w:t>
      </w:r>
      <w:r w:rsidR="009B2FF2" w:rsidRPr="00247620">
        <w:rPr>
          <w:rFonts w:ascii="Arial" w:hAnsi="Arial" w:cs="Arial"/>
          <w:sz w:val="22"/>
          <w:szCs w:val="22"/>
        </w:rPr>
        <w:t>es</w:t>
      </w:r>
      <w:r w:rsidR="009B2FF2" w:rsidRPr="00247620">
        <w:rPr>
          <w:rFonts w:ascii="Arial" w:hAnsi="Arial" w:cs="Arial"/>
          <w:spacing w:val="-12"/>
          <w:sz w:val="22"/>
          <w:szCs w:val="22"/>
        </w:rPr>
        <w:t xml:space="preserve"> </w:t>
      </w:r>
      <w:r w:rsidR="009B2FF2" w:rsidRPr="00247620">
        <w:rPr>
          <w:rFonts w:ascii="Arial" w:hAnsi="Arial" w:cs="Arial"/>
          <w:sz w:val="22"/>
          <w:szCs w:val="22"/>
        </w:rPr>
        <w:t>produits</w:t>
      </w:r>
      <w:r w:rsidR="009B2FF2" w:rsidRPr="00247620">
        <w:rPr>
          <w:rFonts w:ascii="Arial" w:hAnsi="Arial" w:cs="Arial"/>
          <w:spacing w:val="-12"/>
          <w:sz w:val="22"/>
          <w:szCs w:val="22"/>
        </w:rPr>
        <w:t xml:space="preserve"> </w:t>
      </w:r>
      <w:r w:rsidR="009B2FF2" w:rsidRPr="00247620">
        <w:rPr>
          <w:rFonts w:ascii="Arial" w:hAnsi="Arial" w:cs="Arial"/>
          <w:sz w:val="22"/>
          <w:szCs w:val="22"/>
        </w:rPr>
        <w:t>du</w:t>
      </w:r>
      <w:r w:rsidR="009B2FF2" w:rsidRPr="00247620">
        <w:rPr>
          <w:rFonts w:ascii="Arial" w:hAnsi="Arial" w:cs="Arial"/>
          <w:spacing w:val="-13"/>
          <w:sz w:val="22"/>
          <w:szCs w:val="22"/>
        </w:rPr>
        <w:t xml:space="preserve"> </w:t>
      </w:r>
      <w:r w:rsidR="009B2FF2" w:rsidRPr="00247620">
        <w:rPr>
          <w:rFonts w:ascii="Arial" w:hAnsi="Arial" w:cs="Arial"/>
          <w:sz w:val="22"/>
          <w:szCs w:val="22"/>
        </w:rPr>
        <w:t>cannabis</w:t>
      </w:r>
      <w:r w:rsidR="009B2FF2" w:rsidRPr="00247620">
        <w:rPr>
          <w:rFonts w:ascii="Arial" w:hAnsi="Arial" w:cs="Arial"/>
          <w:spacing w:val="-12"/>
          <w:sz w:val="22"/>
          <w:szCs w:val="22"/>
        </w:rPr>
        <w:t xml:space="preserve"> </w:t>
      </w:r>
      <w:r w:rsidR="009B2FF2" w:rsidRPr="00247620">
        <w:rPr>
          <w:rFonts w:ascii="Arial" w:hAnsi="Arial" w:cs="Arial"/>
          <w:sz w:val="22"/>
          <w:szCs w:val="22"/>
        </w:rPr>
        <w:t>additionnels,</w:t>
      </w:r>
      <w:r w:rsidR="009B2FF2" w:rsidRPr="00247620">
        <w:rPr>
          <w:rFonts w:ascii="Arial" w:hAnsi="Arial" w:cs="Arial"/>
          <w:spacing w:val="-12"/>
          <w:sz w:val="22"/>
          <w:szCs w:val="22"/>
        </w:rPr>
        <w:t xml:space="preserve"> </w:t>
      </w:r>
      <w:r w:rsidR="009B2FF2" w:rsidRPr="00247620">
        <w:rPr>
          <w:rFonts w:ascii="Arial" w:hAnsi="Arial" w:cs="Arial"/>
          <w:sz w:val="22"/>
          <w:szCs w:val="22"/>
        </w:rPr>
        <w:t>tels</w:t>
      </w:r>
      <w:r w:rsidR="009B2FF2" w:rsidRPr="00247620">
        <w:rPr>
          <w:rFonts w:ascii="Arial" w:hAnsi="Arial" w:cs="Arial"/>
          <w:spacing w:val="-12"/>
          <w:sz w:val="22"/>
          <w:szCs w:val="22"/>
        </w:rPr>
        <w:t xml:space="preserve"> </w:t>
      </w:r>
      <w:r w:rsidR="009B2FF2" w:rsidRPr="00247620">
        <w:rPr>
          <w:rFonts w:ascii="Arial" w:hAnsi="Arial" w:cs="Arial"/>
          <w:sz w:val="22"/>
          <w:szCs w:val="22"/>
        </w:rPr>
        <w:t>que</w:t>
      </w:r>
      <w:r w:rsidR="009B2FF2" w:rsidRPr="00247620">
        <w:rPr>
          <w:rFonts w:ascii="Arial" w:hAnsi="Arial" w:cs="Arial"/>
          <w:spacing w:val="-12"/>
          <w:sz w:val="22"/>
          <w:szCs w:val="22"/>
        </w:rPr>
        <w:t xml:space="preserve"> </w:t>
      </w:r>
      <w:r w:rsidR="009B2FF2" w:rsidRPr="00247620">
        <w:rPr>
          <w:rFonts w:ascii="Arial" w:hAnsi="Arial" w:cs="Arial"/>
          <w:sz w:val="22"/>
          <w:szCs w:val="22"/>
        </w:rPr>
        <w:t>les</w:t>
      </w:r>
      <w:r w:rsidR="009B2FF2" w:rsidRPr="00247620">
        <w:rPr>
          <w:rFonts w:ascii="Arial" w:hAnsi="Arial" w:cs="Arial"/>
          <w:spacing w:val="-12"/>
          <w:sz w:val="22"/>
          <w:szCs w:val="22"/>
        </w:rPr>
        <w:t xml:space="preserve"> </w:t>
      </w:r>
      <w:r w:rsidR="009B2FF2" w:rsidRPr="00247620">
        <w:rPr>
          <w:rFonts w:ascii="Arial" w:hAnsi="Arial" w:cs="Arial"/>
          <w:sz w:val="22"/>
          <w:szCs w:val="22"/>
        </w:rPr>
        <w:t>ingrédients</w:t>
      </w:r>
      <w:r w:rsidR="009B2FF2" w:rsidRPr="00247620">
        <w:rPr>
          <w:rFonts w:ascii="Arial" w:hAnsi="Arial" w:cs="Arial"/>
          <w:spacing w:val="-12"/>
          <w:sz w:val="22"/>
          <w:szCs w:val="22"/>
        </w:rPr>
        <w:t xml:space="preserve"> </w:t>
      </w:r>
      <w:r w:rsidR="009B2FF2" w:rsidRPr="00247620">
        <w:rPr>
          <w:rFonts w:ascii="Arial" w:hAnsi="Arial" w:cs="Arial"/>
          <w:sz w:val="22"/>
          <w:szCs w:val="22"/>
        </w:rPr>
        <w:t>alimentaires,</w:t>
      </w:r>
      <w:r w:rsidR="009B2FF2" w:rsidRPr="00247620">
        <w:rPr>
          <w:rFonts w:ascii="Arial" w:hAnsi="Arial" w:cs="Arial"/>
          <w:spacing w:val="-12"/>
          <w:sz w:val="22"/>
          <w:szCs w:val="22"/>
        </w:rPr>
        <w:t xml:space="preserve"> </w:t>
      </w:r>
      <w:r w:rsidR="009B2FF2" w:rsidRPr="00247620">
        <w:rPr>
          <w:rFonts w:ascii="Arial" w:hAnsi="Arial" w:cs="Arial"/>
          <w:sz w:val="22"/>
          <w:szCs w:val="22"/>
        </w:rPr>
        <w:t>produits</w:t>
      </w:r>
      <w:r w:rsidR="009B2FF2" w:rsidRPr="00247620">
        <w:rPr>
          <w:rFonts w:ascii="Arial" w:hAnsi="Arial" w:cs="Arial"/>
          <w:spacing w:val="-12"/>
          <w:sz w:val="22"/>
          <w:szCs w:val="22"/>
        </w:rPr>
        <w:t xml:space="preserve"> </w:t>
      </w:r>
      <w:r w:rsidR="009B2FF2" w:rsidRPr="00247620">
        <w:rPr>
          <w:rFonts w:ascii="Arial" w:hAnsi="Arial" w:cs="Arial"/>
          <w:sz w:val="22"/>
          <w:szCs w:val="22"/>
        </w:rPr>
        <w:t>alimentaires transformés, produits à usage topique, concentrés, teintures, capsules.</w:t>
      </w:r>
    </w:p>
    <w:p w14:paraId="5CD95ACF" w14:textId="77777777" w:rsidR="009B2FF2" w:rsidRPr="00247620" w:rsidRDefault="009B2FF2" w:rsidP="009B2FF2">
      <w:pPr>
        <w:pStyle w:val="Corpsdetexte"/>
        <w:ind w:left="1134" w:right="72"/>
        <w:rPr>
          <w:sz w:val="22"/>
          <w:szCs w:val="22"/>
        </w:rPr>
      </w:pPr>
    </w:p>
    <w:p w14:paraId="197D99F5" w14:textId="77777777" w:rsidR="009B2FF2" w:rsidRPr="00247620" w:rsidRDefault="009B2FF2" w:rsidP="009B2FF2">
      <w:pPr>
        <w:pStyle w:val="Corpsdetexte"/>
        <w:ind w:left="1134" w:right="72"/>
        <w:rPr>
          <w:sz w:val="22"/>
          <w:szCs w:val="22"/>
        </w:rPr>
      </w:pPr>
      <w:r w:rsidRPr="00247620">
        <w:rPr>
          <w:sz w:val="22"/>
          <w:szCs w:val="22"/>
        </w:rPr>
        <w:t>L’aide</w:t>
      </w:r>
      <w:r w:rsidRPr="00247620">
        <w:rPr>
          <w:spacing w:val="-9"/>
          <w:sz w:val="22"/>
          <w:szCs w:val="22"/>
        </w:rPr>
        <w:t xml:space="preserve"> </w:t>
      </w:r>
      <w:r w:rsidRPr="00247620">
        <w:rPr>
          <w:sz w:val="22"/>
          <w:szCs w:val="22"/>
        </w:rPr>
        <w:t>financière</w:t>
      </w:r>
      <w:r w:rsidRPr="00247620">
        <w:rPr>
          <w:spacing w:val="-12"/>
          <w:sz w:val="22"/>
          <w:szCs w:val="22"/>
        </w:rPr>
        <w:t xml:space="preserve"> </w:t>
      </w:r>
      <w:r w:rsidRPr="00247620">
        <w:rPr>
          <w:sz w:val="22"/>
          <w:szCs w:val="22"/>
        </w:rPr>
        <w:t>ne</w:t>
      </w:r>
      <w:r w:rsidRPr="00247620">
        <w:rPr>
          <w:spacing w:val="-12"/>
          <w:sz w:val="22"/>
          <w:szCs w:val="22"/>
        </w:rPr>
        <w:t xml:space="preserve"> </w:t>
      </w:r>
      <w:r w:rsidRPr="00247620">
        <w:rPr>
          <w:sz w:val="22"/>
          <w:szCs w:val="22"/>
        </w:rPr>
        <w:t>peut</w:t>
      </w:r>
      <w:r w:rsidRPr="00247620">
        <w:rPr>
          <w:spacing w:val="-12"/>
          <w:sz w:val="22"/>
          <w:szCs w:val="22"/>
        </w:rPr>
        <w:t xml:space="preserve"> </w:t>
      </w:r>
      <w:r w:rsidRPr="00247620">
        <w:rPr>
          <w:sz w:val="22"/>
          <w:szCs w:val="22"/>
        </w:rPr>
        <w:t>servir</w:t>
      </w:r>
      <w:r w:rsidRPr="00247620">
        <w:rPr>
          <w:spacing w:val="-10"/>
          <w:sz w:val="22"/>
          <w:szCs w:val="22"/>
        </w:rPr>
        <w:t xml:space="preserve"> </w:t>
      </w:r>
      <w:r w:rsidRPr="00247620">
        <w:rPr>
          <w:sz w:val="22"/>
          <w:szCs w:val="22"/>
        </w:rPr>
        <w:t>à</w:t>
      </w:r>
      <w:r w:rsidRPr="00247620">
        <w:rPr>
          <w:spacing w:val="-13"/>
          <w:sz w:val="22"/>
          <w:szCs w:val="22"/>
        </w:rPr>
        <w:t xml:space="preserve"> </w:t>
      </w:r>
      <w:r w:rsidRPr="00247620">
        <w:rPr>
          <w:sz w:val="22"/>
          <w:szCs w:val="22"/>
        </w:rPr>
        <w:t>effectuer</w:t>
      </w:r>
      <w:r w:rsidRPr="00247620">
        <w:rPr>
          <w:spacing w:val="-9"/>
          <w:sz w:val="22"/>
          <w:szCs w:val="22"/>
        </w:rPr>
        <w:t xml:space="preserve"> </w:t>
      </w:r>
      <w:r w:rsidRPr="00247620">
        <w:rPr>
          <w:sz w:val="22"/>
          <w:szCs w:val="22"/>
        </w:rPr>
        <w:t>un</w:t>
      </w:r>
      <w:r w:rsidRPr="00247620">
        <w:rPr>
          <w:spacing w:val="-11"/>
          <w:sz w:val="22"/>
          <w:szCs w:val="22"/>
        </w:rPr>
        <w:t xml:space="preserve"> </w:t>
      </w:r>
      <w:r w:rsidRPr="00247620">
        <w:rPr>
          <w:sz w:val="22"/>
          <w:szCs w:val="22"/>
        </w:rPr>
        <w:t>paiement</w:t>
      </w:r>
      <w:r w:rsidRPr="00247620">
        <w:rPr>
          <w:spacing w:val="-9"/>
          <w:sz w:val="22"/>
          <w:szCs w:val="22"/>
        </w:rPr>
        <w:t xml:space="preserve"> </w:t>
      </w:r>
      <w:r w:rsidRPr="00247620">
        <w:rPr>
          <w:sz w:val="22"/>
          <w:szCs w:val="22"/>
        </w:rPr>
        <w:t>au</w:t>
      </w:r>
      <w:r w:rsidRPr="00247620">
        <w:rPr>
          <w:spacing w:val="-11"/>
          <w:sz w:val="22"/>
          <w:szCs w:val="22"/>
        </w:rPr>
        <w:t xml:space="preserve"> </w:t>
      </w:r>
      <w:r w:rsidRPr="00247620">
        <w:rPr>
          <w:sz w:val="22"/>
          <w:szCs w:val="22"/>
        </w:rPr>
        <w:t>bénéfice</w:t>
      </w:r>
      <w:r w:rsidRPr="00247620">
        <w:rPr>
          <w:spacing w:val="-12"/>
          <w:sz w:val="22"/>
          <w:szCs w:val="22"/>
        </w:rPr>
        <w:t xml:space="preserve"> </w:t>
      </w:r>
      <w:r w:rsidRPr="00247620">
        <w:rPr>
          <w:sz w:val="22"/>
          <w:szCs w:val="22"/>
        </w:rPr>
        <w:t>de</w:t>
      </w:r>
      <w:r w:rsidRPr="00247620">
        <w:rPr>
          <w:spacing w:val="-12"/>
          <w:sz w:val="22"/>
          <w:szCs w:val="22"/>
        </w:rPr>
        <w:t xml:space="preserve"> </w:t>
      </w:r>
      <w:r w:rsidRPr="00247620">
        <w:rPr>
          <w:sz w:val="22"/>
          <w:szCs w:val="22"/>
        </w:rPr>
        <w:t>toute</w:t>
      </w:r>
      <w:r w:rsidRPr="00247620">
        <w:rPr>
          <w:spacing w:val="-11"/>
          <w:sz w:val="22"/>
          <w:szCs w:val="22"/>
        </w:rPr>
        <w:t xml:space="preserve"> </w:t>
      </w:r>
      <w:r w:rsidRPr="00247620">
        <w:rPr>
          <w:sz w:val="22"/>
          <w:szCs w:val="22"/>
        </w:rPr>
        <w:t>entité</w:t>
      </w:r>
      <w:r w:rsidRPr="00247620">
        <w:rPr>
          <w:spacing w:val="-9"/>
          <w:sz w:val="22"/>
          <w:szCs w:val="22"/>
        </w:rPr>
        <w:t xml:space="preserve"> </w:t>
      </w:r>
      <w:r w:rsidRPr="00247620">
        <w:rPr>
          <w:sz w:val="22"/>
          <w:szCs w:val="22"/>
        </w:rPr>
        <w:t>se</w:t>
      </w:r>
      <w:r w:rsidRPr="00247620">
        <w:rPr>
          <w:spacing w:val="-9"/>
          <w:sz w:val="22"/>
          <w:szCs w:val="22"/>
        </w:rPr>
        <w:t xml:space="preserve"> </w:t>
      </w:r>
      <w:r w:rsidRPr="00247620">
        <w:rPr>
          <w:sz w:val="22"/>
          <w:szCs w:val="22"/>
        </w:rPr>
        <w:t>trouvant</w:t>
      </w:r>
      <w:r w:rsidRPr="00247620">
        <w:rPr>
          <w:spacing w:val="-9"/>
          <w:sz w:val="22"/>
          <w:szCs w:val="22"/>
        </w:rPr>
        <w:t xml:space="preserve"> </w:t>
      </w:r>
      <w:r w:rsidRPr="00247620">
        <w:rPr>
          <w:sz w:val="22"/>
          <w:szCs w:val="22"/>
        </w:rPr>
        <w:t>dans</w:t>
      </w:r>
      <w:r w:rsidRPr="00247620">
        <w:rPr>
          <w:spacing w:val="-12"/>
          <w:sz w:val="22"/>
          <w:szCs w:val="22"/>
        </w:rPr>
        <w:t xml:space="preserve"> </w:t>
      </w:r>
      <w:r w:rsidRPr="00247620">
        <w:rPr>
          <w:sz w:val="22"/>
          <w:szCs w:val="22"/>
        </w:rPr>
        <w:t>l’une ou l’autre des situations des paragraphes précédents.</w:t>
      </w:r>
    </w:p>
    <w:p w14:paraId="02880EEB" w14:textId="77777777" w:rsidR="009B2FF2" w:rsidRPr="00247620" w:rsidRDefault="009B2FF2" w:rsidP="009B2FF2">
      <w:pPr>
        <w:pStyle w:val="Corpsdetexte"/>
        <w:ind w:left="1134" w:right="72"/>
        <w:rPr>
          <w:sz w:val="22"/>
          <w:szCs w:val="22"/>
        </w:rPr>
      </w:pPr>
    </w:p>
    <w:p w14:paraId="38B108B7" w14:textId="77777777" w:rsidR="009B2FF2" w:rsidRPr="00247620" w:rsidRDefault="009B2FF2" w:rsidP="009B2FF2">
      <w:pPr>
        <w:pStyle w:val="Corpsdetexte"/>
        <w:ind w:left="1134" w:right="72"/>
        <w:rPr>
          <w:sz w:val="22"/>
          <w:szCs w:val="22"/>
        </w:rPr>
      </w:pPr>
      <w:r w:rsidRPr="00247620">
        <w:rPr>
          <w:sz w:val="22"/>
          <w:szCs w:val="22"/>
        </w:rPr>
        <w:t>La</w:t>
      </w:r>
      <w:r w:rsidRPr="00247620">
        <w:rPr>
          <w:spacing w:val="-2"/>
          <w:sz w:val="22"/>
          <w:szCs w:val="22"/>
        </w:rPr>
        <w:t xml:space="preserve"> </w:t>
      </w:r>
      <w:r w:rsidRPr="00247620">
        <w:rPr>
          <w:sz w:val="22"/>
          <w:szCs w:val="22"/>
        </w:rPr>
        <w:t>MRC se réserve le droit</w:t>
      </w:r>
      <w:r w:rsidRPr="00247620">
        <w:rPr>
          <w:spacing w:val="-2"/>
          <w:sz w:val="22"/>
          <w:szCs w:val="22"/>
        </w:rPr>
        <w:t xml:space="preserve"> </w:t>
      </w:r>
      <w:r w:rsidRPr="00247620">
        <w:rPr>
          <w:sz w:val="22"/>
          <w:szCs w:val="22"/>
        </w:rPr>
        <w:t>de refuser</w:t>
      </w:r>
      <w:r w:rsidRPr="00247620">
        <w:rPr>
          <w:spacing w:val="-2"/>
          <w:sz w:val="22"/>
          <w:szCs w:val="22"/>
        </w:rPr>
        <w:t xml:space="preserve"> </w:t>
      </w:r>
      <w:r w:rsidRPr="00247620">
        <w:rPr>
          <w:sz w:val="22"/>
          <w:szCs w:val="22"/>
        </w:rPr>
        <w:t>d’accorder</w:t>
      </w:r>
      <w:r w:rsidRPr="00247620">
        <w:rPr>
          <w:spacing w:val="-2"/>
          <w:sz w:val="22"/>
          <w:szCs w:val="22"/>
        </w:rPr>
        <w:t xml:space="preserve"> </w:t>
      </w:r>
      <w:r w:rsidRPr="00247620">
        <w:rPr>
          <w:sz w:val="22"/>
          <w:szCs w:val="22"/>
        </w:rPr>
        <w:t>une</w:t>
      </w:r>
      <w:r w:rsidRPr="00247620">
        <w:rPr>
          <w:spacing w:val="-1"/>
          <w:sz w:val="22"/>
          <w:szCs w:val="22"/>
        </w:rPr>
        <w:t xml:space="preserve"> </w:t>
      </w:r>
      <w:r w:rsidRPr="00247620">
        <w:rPr>
          <w:sz w:val="22"/>
          <w:szCs w:val="22"/>
        </w:rPr>
        <w:t>aide financière</w:t>
      </w:r>
      <w:r w:rsidRPr="00247620">
        <w:rPr>
          <w:spacing w:val="-2"/>
          <w:sz w:val="22"/>
          <w:szCs w:val="22"/>
        </w:rPr>
        <w:t xml:space="preserve"> </w:t>
      </w:r>
      <w:r w:rsidRPr="00247620">
        <w:rPr>
          <w:sz w:val="22"/>
          <w:szCs w:val="22"/>
        </w:rPr>
        <w:t>ou</w:t>
      </w:r>
      <w:r w:rsidRPr="00247620">
        <w:rPr>
          <w:spacing w:val="-3"/>
          <w:sz w:val="22"/>
          <w:szCs w:val="22"/>
        </w:rPr>
        <w:t xml:space="preserve"> </w:t>
      </w:r>
      <w:r w:rsidRPr="00247620">
        <w:rPr>
          <w:sz w:val="22"/>
          <w:szCs w:val="22"/>
        </w:rPr>
        <w:t>de cesser de lui</w:t>
      </w:r>
      <w:r w:rsidRPr="00247620">
        <w:rPr>
          <w:spacing w:val="-2"/>
          <w:sz w:val="22"/>
          <w:szCs w:val="22"/>
        </w:rPr>
        <w:t xml:space="preserve"> </w:t>
      </w:r>
      <w:r w:rsidRPr="00247620">
        <w:rPr>
          <w:sz w:val="22"/>
          <w:szCs w:val="22"/>
        </w:rPr>
        <w:t>verser cette aide financière</w:t>
      </w:r>
      <w:r w:rsidRPr="00247620">
        <w:rPr>
          <w:spacing w:val="-2"/>
          <w:sz w:val="22"/>
          <w:szCs w:val="22"/>
        </w:rPr>
        <w:t xml:space="preserve"> </w:t>
      </w:r>
      <w:r w:rsidRPr="00247620">
        <w:rPr>
          <w:sz w:val="22"/>
          <w:szCs w:val="22"/>
        </w:rPr>
        <w:t>si</w:t>
      </w:r>
      <w:r w:rsidRPr="00247620">
        <w:rPr>
          <w:spacing w:val="-2"/>
          <w:sz w:val="22"/>
          <w:szCs w:val="22"/>
        </w:rPr>
        <w:t xml:space="preserve"> </w:t>
      </w:r>
      <w:r w:rsidRPr="00247620">
        <w:rPr>
          <w:sz w:val="22"/>
          <w:szCs w:val="22"/>
        </w:rPr>
        <w:t>le</w:t>
      </w:r>
      <w:r w:rsidRPr="00247620">
        <w:rPr>
          <w:spacing w:val="-2"/>
          <w:sz w:val="22"/>
          <w:szCs w:val="22"/>
        </w:rPr>
        <w:t xml:space="preserve"> </w:t>
      </w:r>
      <w:r w:rsidRPr="00247620">
        <w:rPr>
          <w:sz w:val="22"/>
          <w:szCs w:val="22"/>
        </w:rPr>
        <w:t>demandeur</w:t>
      </w:r>
      <w:r w:rsidRPr="00247620">
        <w:rPr>
          <w:spacing w:val="-5"/>
          <w:sz w:val="22"/>
          <w:szCs w:val="22"/>
        </w:rPr>
        <w:t xml:space="preserve"> </w:t>
      </w:r>
      <w:r w:rsidRPr="00247620">
        <w:rPr>
          <w:sz w:val="22"/>
          <w:szCs w:val="22"/>
        </w:rPr>
        <w:t>ou</w:t>
      </w:r>
      <w:r w:rsidRPr="00247620">
        <w:rPr>
          <w:spacing w:val="-3"/>
          <w:sz w:val="22"/>
          <w:szCs w:val="22"/>
        </w:rPr>
        <w:t xml:space="preserve"> </w:t>
      </w:r>
      <w:r w:rsidRPr="00247620">
        <w:rPr>
          <w:sz w:val="22"/>
          <w:szCs w:val="22"/>
        </w:rPr>
        <w:t>le</w:t>
      </w:r>
      <w:r w:rsidRPr="00247620">
        <w:rPr>
          <w:spacing w:val="-1"/>
          <w:sz w:val="22"/>
          <w:szCs w:val="22"/>
        </w:rPr>
        <w:t xml:space="preserve"> </w:t>
      </w:r>
      <w:r w:rsidRPr="00247620">
        <w:rPr>
          <w:sz w:val="22"/>
          <w:szCs w:val="22"/>
        </w:rPr>
        <w:t>bénéficiaire</w:t>
      </w:r>
      <w:r w:rsidRPr="00247620">
        <w:rPr>
          <w:spacing w:val="-1"/>
          <w:sz w:val="22"/>
          <w:szCs w:val="22"/>
        </w:rPr>
        <w:t xml:space="preserve"> </w:t>
      </w:r>
      <w:r w:rsidRPr="00247620">
        <w:rPr>
          <w:sz w:val="22"/>
          <w:szCs w:val="22"/>
        </w:rPr>
        <w:t>ne</w:t>
      </w:r>
      <w:r w:rsidRPr="00247620">
        <w:rPr>
          <w:spacing w:val="-1"/>
          <w:sz w:val="22"/>
          <w:szCs w:val="22"/>
        </w:rPr>
        <w:t xml:space="preserve"> </w:t>
      </w:r>
      <w:r w:rsidRPr="00247620">
        <w:rPr>
          <w:sz w:val="22"/>
          <w:szCs w:val="22"/>
        </w:rPr>
        <w:t>satisfait</w:t>
      </w:r>
      <w:r w:rsidRPr="00247620">
        <w:rPr>
          <w:spacing w:val="-2"/>
          <w:sz w:val="22"/>
          <w:szCs w:val="22"/>
        </w:rPr>
        <w:t xml:space="preserve"> </w:t>
      </w:r>
      <w:r w:rsidRPr="00247620">
        <w:rPr>
          <w:sz w:val="22"/>
          <w:szCs w:val="22"/>
        </w:rPr>
        <w:t>pas</w:t>
      </w:r>
      <w:r w:rsidRPr="00247620">
        <w:rPr>
          <w:spacing w:val="-2"/>
          <w:sz w:val="22"/>
          <w:szCs w:val="22"/>
        </w:rPr>
        <w:t xml:space="preserve"> </w:t>
      </w:r>
      <w:r w:rsidRPr="00247620">
        <w:rPr>
          <w:sz w:val="22"/>
          <w:szCs w:val="22"/>
        </w:rPr>
        <w:t>aux</w:t>
      </w:r>
      <w:r w:rsidRPr="00247620">
        <w:rPr>
          <w:spacing w:val="-2"/>
          <w:sz w:val="22"/>
          <w:szCs w:val="22"/>
        </w:rPr>
        <w:t xml:space="preserve"> </w:t>
      </w:r>
      <w:r w:rsidRPr="00247620">
        <w:rPr>
          <w:sz w:val="22"/>
          <w:szCs w:val="22"/>
        </w:rPr>
        <w:t>exigences</w:t>
      </w:r>
      <w:r w:rsidRPr="00247620">
        <w:rPr>
          <w:spacing w:val="-1"/>
          <w:sz w:val="22"/>
          <w:szCs w:val="22"/>
        </w:rPr>
        <w:t xml:space="preserve"> </w:t>
      </w:r>
      <w:r w:rsidRPr="00247620">
        <w:rPr>
          <w:sz w:val="22"/>
          <w:szCs w:val="22"/>
        </w:rPr>
        <w:t>élevées</w:t>
      </w:r>
      <w:r w:rsidRPr="00247620">
        <w:rPr>
          <w:spacing w:val="-2"/>
          <w:sz w:val="22"/>
          <w:szCs w:val="22"/>
        </w:rPr>
        <w:t xml:space="preserve"> </w:t>
      </w:r>
      <w:r w:rsidRPr="00247620">
        <w:rPr>
          <w:sz w:val="22"/>
          <w:szCs w:val="22"/>
        </w:rPr>
        <w:t>d’intégrité</w:t>
      </w:r>
      <w:r w:rsidRPr="00247620">
        <w:rPr>
          <w:spacing w:val="-2"/>
          <w:sz w:val="22"/>
          <w:szCs w:val="22"/>
        </w:rPr>
        <w:t xml:space="preserve"> </w:t>
      </w:r>
      <w:r w:rsidRPr="00247620">
        <w:rPr>
          <w:sz w:val="22"/>
          <w:szCs w:val="22"/>
        </w:rPr>
        <w:t xml:space="preserve">auxquelles le public est en droit de s’attendre d’un bénéficiaire d’une aide financière versée à même des fonds </w:t>
      </w:r>
      <w:r w:rsidRPr="00247620">
        <w:rPr>
          <w:spacing w:val="-2"/>
          <w:sz w:val="22"/>
          <w:szCs w:val="22"/>
        </w:rPr>
        <w:t>publics.</w:t>
      </w:r>
    </w:p>
    <w:p w14:paraId="7AA828EC" w14:textId="77777777" w:rsidR="009B2FF2" w:rsidRPr="00247620" w:rsidRDefault="009B2FF2" w:rsidP="009B2FF2">
      <w:pPr>
        <w:tabs>
          <w:tab w:val="left" w:pos="-720"/>
        </w:tabs>
        <w:suppressAutoHyphens/>
        <w:ind w:right="72"/>
        <w:jc w:val="both"/>
        <w:rPr>
          <w:rFonts w:ascii="Arial" w:hAnsi="Arial" w:cs="Arial"/>
          <w:spacing w:val="-3"/>
          <w:sz w:val="22"/>
          <w:szCs w:val="22"/>
        </w:rPr>
      </w:pPr>
    </w:p>
    <w:p w14:paraId="68ADB328" w14:textId="77777777" w:rsidR="00673DA1" w:rsidRPr="00247620" w:rsidRDefault="00673DA1" w:rsidP="00B97673">
      <w:pPr>
        <w:ind w:left="993"/>
        <w:rPr>
          <w:rFonts w:ascii="Arial" w:hAnsi="Arial" w:cs="Arial"/>
          <w:sz w:val="22"/>
          <w:szCs w:val="22"/>
        </w:rPr>
      </w:pPr>
    </w:p>
    <w:p w14:paraId="6ABF06C8" w14:textId="01279BD8" w:rsidR="00673DA1" w:rsidRPr="00247620" w:rsidRDefault="00673DA1" w:rsidP="006F254E">
      <w:pPr>
        <w:pStyle w:val="Titre2"/>
        <w:tabs>
          <w:tab w:val="clear" w:pos="720"/>
          <w:tab w:val="clear" w:pos="1440"/>
          <w:tab w:val="left" w:pos="426"/>
          <w:tab w:val="left" w:pos="993"/>
        </w:tabs>
        <w:rPr>
          <w:b w:val="0"/>
          <w:spacing w:val="-3"/>
          <w:sz w:val="22"/>
          <w:szCs w:val="22"/>
        </w:rPr>
      </w:pPr>
      <w:r w:rsidRPr="00247620">
        <w:rPr>
          <w:spacing w:val="-3"/>
          <w:sz w:val="22"/>
          <w:szCs w:val="22"/>
        </w:rPr>
        <w:tab/>
      </w:r>
      <w:bookmarkStart w:id="18" w:name="_Toc145066707"/>
      <w:r w:rsidRPr="00247620">
        <w:rPr>
          <w:spacing w:val="-3"/>
          <w:sz w:val="22"/>
          <w:szCs w:val="22"/>
        </w:rPr>
        <w:t>3.4</w:t>
      </w:r>
      <w:r w:rsidRPr="00247620">
        <w:rPr>
          <w:spacing w:val="-3"/>
          <w:sz w:val="22"/>
          <w:szCs w:val="22"/>
        </w:rPr>
        <w:tab/>
      </w:r>
      <w:r w:rsidR="009B2FF2" w:rsidRPr="00247620">
        <w:rPr>
          <w:sz w:val="22"/>
          <w:szCs w:val="22"/>
        </w:rPr>
        <w:t>Projets admissibles</w:t>
      </w:r>
      <w:bookmarkEnd w:id="18"/>
    </w:p>
    <w:p w14:paraId="3D740D29" w14:textId="77777777" w:rsidR="00673DA1" w:rsidRPr="00247620" w:rsidRDefault="00673DA1" w:rsidP="00D71940">
      <w:pPr>
        <w:suppressAutoHyphens/>
        <w:ind w:left="993"/>
        <w:jc w:val="both"/>
        <w:rPr>
          <w:rFonts w:ascii="Arial" w:hAnsi="Arial" w:cs="Arial"/>
          <w:spacing w:val="-3"/>
          <w:sz w:val="22"/>
          <w:szCs w:val="22"/>
        </w:rPr>
      </w:pPr>
    </w:p>
    <w:p w14:paraId="6E41C503" w14:textId="77777777" w:rsidR="009B2FF2" w:rsidRPr="00247620" w:rsidRDefault="009B2FF2" w:rsidP="009B2FF2">
      <w:pPr>
        <w:tabs>
          <w:tab w:val="left" w:pos="-720"/>
        </w:tabs>
        <w:suppressAutoHyphens/>
        <w:ind w:left="426" w:right="72"/>
        <w:jc w:val="both"/>
        <w:rPr>
          <w:rFonts w:ascii="Arial" w:hAnsi="Arial" w:cs="Arial"/>
          <w:i/>
          <w:spacing w:val="-3"/>
          <w:sz w:val="22"/>
          <w:szCs w:val="22"/>
          <w:u w:val="single"/>
        </w:rPr>
      </w:pPr>
      <w:r w:rsidRPr="00247620">
        <w:rPr>
          <w:rFonts w:ascii="Arial" w:hAnsi="Arial" w:cs="Arial"/>
          <w:i/>
          <w:spacing w:val="-3"/>
          <w:sz w:val="22"/>
          <w:szCs w:val="22"/>
          <w:u w:val="single"/>
        </w:rPr>
        <w:t>Prêt direct aux promoteurs</w:t>
      </w:r>
    </w:p>
    <w:p w14:paraId="6C2FE712" w14:textId="77777777" w:rsidR="009B2FF2" w:rsidRPr="00247620" w:rsidRDefault="009B2FF2" w:rsidP="009B2FF2">
      <w:pPr>
        <w:tabs>
          <w:tab w:val="left" w:pos="-720"/>
        </w:tabs>
        <w:suppressAutoHyphens/>
        <w:ind w:left="426" w:right="72"/>
        <w:jc w:val="both"/>
        <w:rPr>
          <w:rFonts w:ascii="Arial" w:hAnsi="Arial" w:cs="Arial"/>
          <w:spacing w:val="-3"/>
          <w:sz w:val="22"/>
          <w:szCs w:val="22"/>
        </w:rPr>
      </w:pPr>
    </w:p>
    <w:p w14:paraId="04C080F9" w14:textId="77777777" w:rsidR="009B2FF2" w:rsidRPr="00247620" w:rsidRDefault="009B2FF2" w:rsidP="009B2FF2">
      <w:pPr>
        <w:tabs>
          <w:tab w:val="left" w:pos="-720"/>
        </w:tabs>
        <w:suppressAutoHyphens/>
        <w:ind w:left="426" w:right="72"/>
        <w:jc w:val="both"/>
        <w:rPr>
          <w:rFonts w:ascii="Arial" w:hAnsi="Arial" w:cs="Arial"/>
          <w:b/>
          <w:spacing w:val="-3"/>
          <w:sz w:val="22"/>
          <w:szCs w:val="22"/>
        </w:rPr>
      </w:pPr>
      <w:r w:rsidRPr="00247620">
        <w:rPr>
          <w:rFonts w:ascii="Arial" w:hAnsi="Arial" w:cs="Arial"/>
          <w:spacing w:val="-3"/>
          <w:sz w:val="22"/>
          <w:szCs w:val="22"/>
        </w:rPr>
        <w:t xml:space="preserve">Les « </w:t>
      </w:r>
      <w:r w:rsidRPr="00247620">
        <w:rPr>
          <w:rFonts w:ascii="Arial" w:hAnsi="Arial" w:cs="Arial"/>
          <w:b/>
          <w:bCs/>
          <w:spacing w:val="-3"/>
          <w:sz w:val="22"/>
          <w:szCs w:val="22"/>
        </w:rPr>
        <w:t>Fonds locaux</w:t>
      </w:r>
      <w:r w:rsidRPr="00247620">
        <w:rPr>
          <w:rFonts w:ascii="Arial" w:hAnsi="Arial" w:cs="Arial"/>
          <w:spacing w:val="-3"/>
          <w:sz w:val="22"/>
          <w:szCs w:val="22"/>
        </w:rPr>
        <w:t xml:space="preserve"> » interviennent seulement dans des entreprises.</w:t>
      </w:r>
      <w:r w:rsidRPr="00247620">
        <w:rPr>
          <w:rFonts w:ascii="Arial" w:hAnsi="Arial" w:cs="Arial"/>
          <w:b/>
          <w:spacing w:val="-3"/>
          <w:sz w:val="22"/>
          <w:szCs w:val="22"/>
        </w:rPr>
        <w:t xml:space="preserve"> Par conséquent, les « Fonds locaux » ne peuvent être utilisés pour financer directement un individu, à l’exception des projets de relève, comme prévu ci-dessous.</w:t>
      </w:r>
    </w:p>
    <w:p w14:paraId="6820856E" w14:textId="77777777" w:rsidR="009B2FF2" w:rsidRPr="00247620" w:rsidRDefault="009B2FF2" w:rsidP="009B2FF2">
      <w:pPr>
        <w:tabs>
          <w:tab w:val="left" w:pos="-720"/>
        </w:tabs>
        <w:suppressAutoHyphens/>
        <w:ind w:left="709" w:right="72"/>
        <w:jc w:val="both"/>
        <w:rPr>
          <w:rFonts w:ascii="Arial" w:hAnsi="Arial" w:cs="Arial"/>
          <w:spacing w:val="-3"/>
          <w:sz w:val="22"/>
          <w:szCs w:val="22"/>
        </w:rPr>
      </w:pPr>
    </w:p>
    <w:p w14:paraId="42ABB6E9" w14:textId="77777777" w:rsidR="009B2FF2" w:rsidRPr="00247620" w:rsidRDefault="009B2FF2" w:rsidP="009B2FF2">
      <w:pPr>
        <w:tabs>
          <w:tab w:val="left" w:pos="-720"/>
        </w:tabs>
        <w:suppressAutoHyphens/>
        <w:ind w:left="709" w:right="72"/>
        <w:jc w:val="both"/>
        <w:rPr>
          <w:rFonts w:ascii="Arial" w:hAnsi="Arial" w:cs="Arial"/>
          <w:spacing w:val="-3"/>
          <w:sz w:val="22"/>
          <w:szCs w:val="22"/>
        </w:rPr>
      </w:pPr>
    </w:p>
    <w:p w14:paraId="5094DC57" w14:textId="77777777" w:rsidR="009B2FF2" w:rsidRPr="00247620" w:rsidRDefault="009B2FF2" w:rsidP="009B2FF2">
      <w:pPr>
        <w:tabs>
          <w:tab w:val="left" w:pos="-720"/>
        </w:tabs>
        <w:suppressAutoHyphens/>
        <w:ind w:left="709" w:right="72"/>
        <w:jc w:val="both"/>
        <w:rPr>
          <w:rFonts w:ascii="Arial" w:hAnsi="Arial" w:cs="Arial"/>
          <w:spacing w:val="-3"/>
          <w:sz w:val="22"/>
          <w:szCs w:val="22"/>
        </w:rPr>
      </w:pPr>
    </w:p>
    <w:p w14:paraId="79D5CB52" w14:textId="77777777" w:rsidR="009B2FF2" w:rsidRPr="00247620" w:rsidRDefault="009B2FF2" w:rsidP="009B2FF2">
      <w:pPr>
        <w:tabs>
          <w:tab w:val="left" w:pos="-720"/>
          <w:tab w:val="left" w:pos="1701"/>
        </w:tabs>
        <w:suppressAutoHyphens/>
        <w:ind w:left="993" w:right="72"/>
        <w:jc w:val="both"/>
        <w:rPr>
          <w:rFonts w:ascii="Arial" w:hAnsi="Arial" w:cs="Arial"/>
          <w:b/>
          <w:bCs/>
          <w:spacing w:val="-3"/>
          <w:sz w:val="22"/>
          <w:szCs w:val="22"/>
        </w:rPr>
      </w:pPr>
      <w:r w:rsidRPr="00247620">
        <w:rPr>
          <w:rFonts w:ascii="Arial" w:hAnsi="Arial" w:cs="Arial"/>
          <w:b/>
          <w:bCs/>
          <w:spacing w:val="-3"/>
          <w:sz w:val="22"/>
          <w:szCs w:val="22"/>
        </w:rPr>
        <w:lastRenderedPageBreak/>
        <w:t>3.4.1</w:t>
      </w:r>
      <w:r w:rsidRPr="00247620">
        <w:rPr>
          <w:rFonts w:ascii="Arial" w:hAnsi="Arial" w:cs="Arial"/>
          <w:b/>
          <w:bCs/>
          <w:spacing w:val="-3"/>
          <w:sz w:val="22"/>
          <w:szCs w:val="22"/>
        </w:rPr>
        <w:tab/>
        <w:t xml:space="preserve">Les investissements du </w:t>
      </w:r>
      <w:r w:rsidRPr="00247620">
        <w:rPr>
          <w:rFonts w:ascii="Arial" w:hAnsi="Arial" w:cs="Arial"/>
          <w:b/>
          <w:bCs/>
          <w:color w:val="4F81BD" w:themeColor="accent1"/>
          <w:spacing w:val="-3"/>
          <w:sz w:val="28"/>
          <w:szCs w:val="28"/>
        </w:rPr>
        <w:t>FLS</w:t>
      </w:r>
      <w:r w:rsidRPr="00247620">
        <w:rPr>
          <w:rFonts w:ascii="Arial" w:hAnsi="Arial" w:cs="Arial"/>
          <w:b/>
          <w:bCs/>
          <w:color w:val="4F81BD" w:themeColor="accent1"/>
          <w:spacing w:val="-3"/>
          <w:sz w:val="22"/>
          <w:szCs w:val="22"/>
        </w:rPr>
        <w:t xml:space="preserve"> </w:t>
      </w:r>
      <w:r w:rsidRPr="00247620">
        <w:rPr>
          <w:rFonts w:ascii="Arial" w:hAnsi="Arial" w:cs="Arial"/>
          <w:b/>
          <w:bCs/>
          <w:spacing w:val="-3"/>
          <w:sz w:val="22"/>
          <w:szCs w:val="22"/>
        </w:rPr>
        <w:t>supportent les projets de :</w:t>
      </w:r>
    </w:p>
    <w:p w14:paraId="19E60134" w14:textId="77777777" w:rsidR="009B2FF2" w:rsidRPr="00247620" w:rsidRDefault="009B2FF2" w:rsidP="009B2FF2">
      <w:pPr>
        <w:tabs>
          <w:tab w:val="left" w:pos="-720"/>
          <w:tab w:val="left" w:pos="1701"/>
        </w:tabs>
        <w:suppressAutoHyphens/>
        <w:ind w:left="993" w:right="72"/>
        <w:jc w:val="both"/>
        <w:rPr>
          <w:rFonts w:ascii="Arial" w:hAnsi="Arial" w:cs="Arial"/>
          <w:b/>
          <w:bCs/>
          <w:spacing w:val="-3"/>
          <w:sz w:val="22"/>
          <w:szCs w:val="22"/>
        </w:rPr>
      </w:pPr>
    </w:p>
    <w:p w14:paraId="27C8D779" w14:textId="77777777" w:rsidR="009B2FF2" w:rsidRPr="00247620" w:rsidRDefault="009B2FF2" w:rsidP="00F925D4">
      <w:pPr>
        <w:pStyle w:val="Paragraphedeliste"/>
        <w:numPr>
          <w:ilvl w:val="0"/>
          <w:numId w:val="21"/>
        </w:numPr>
        <w:tabs>
          <w:tab w:val="left" w:pos="-720"/>
        </w:tabs>
        <w:suppressAutoHyphens/>
        <w:spacing w:before="120" w:after="120"/>
        <w:ind w:left="1702" w:hanging="284"/>
        <w:contextualSpacing w:val="0"/>
        <w:jc w:val="both"/>
        <w:rPr>
          <w:rFonts w:ascii="Arial" w:hAnsi="Arial" w:cs="Arial"/>
          <w:b/>
          <w:bCs/>
          <w:color w:val="283178"/>
          <w:sz w:val="22"/>
          <w:szCs w:val="22"/>
        </w:rPr>
      </w:pPr>
      <w:r w:rsidRPr="00247620">
        <w:rPr>
          <w:rFonts w:ascii="Arial" w:hAnsi="Arial" w:cs="Arial"/>
          <w:b/>
          <w:bCs/>
          <w:color w:val="4F81BD" w:themeColor="accent1"/>
          <w:sz w:val="22"/>
          <w:szCs w:val="22"/>
        </w:rPr>
        <w:t>Démarrage</w:t>
      </w:r>
      <w:r w:rsidRPr="00247620">
        <w:rPr>
          <w:rFonts w:ascii="Arial" w:hAnsi="Arial" w:cs="Arial"/>
          <w:b/>
          <w:bCs/>
          <w:color w:val="283178"/>
          <w:sz w:val="22"/>
          <w:szCs w:val="22"/>
        </w:rPr>
        <w:t> :</w:t>
      </w:r>
    </w:p>
    <w:p w14:paraId="5EFEFD8B" w14:textId="77777777" w:rsidR="009B2FF2" w:rsidRPr="00247620" w:rsidRDefault="009B2FF2" w:rsidP="009B2FF2">
      <w:pPr>
        <w:pStyle w:val="Paragraphedeliste"/>
        <w:tabs>
          <w:tab w:val="left" w:pos="-720"/>
        </w:tabs>
        <w:suppressAutoHyphens/>
        <w:ind w:left="1701" w:hanging="283"/>
        <w:jc w:val="both"/>
        <w:rPr>
          <w:rFonts w:ascii="Arial" w:hAnsi="Arial" w:cs="Arial"/>
          <w:b/>
          <w:bCs/>
          <w:color w:val="283178"/>
          <w:sz w:val="22"/>
          <w:szCs w:val="22"/>
        </w:rPr>
      </w:pPr>
      <w:r w:rsidRPr="00247620">
        <w:rPr>
          <w:rFonts w:ascii="Arial" w:hAnsi="Arial" w:cs="Arial"/>
          <w:sz w:val="22"/>
          <w:szCs w:val="22"/>
        </w:rPr>
        <w:tab/>
        <w:t>On entend par phase de démarrage la période entre le début de la commercialisation jusqu’à l’atteinte du seuil de rentabilité.</w:t>
      </w:r>
    </w:p>
    <w:p w14:paraId="7751AD5C" w14:textId="77777777" w:rsidR="009B2FF2" w:rsidRPr="00247620" w:rsidRDefault="009B2FF2" w:rsidP="00F925D4">
      <w:pPr>
        <w:pStyle w:val="Paragraphedeliste"/>
        <w:numPr>
          <w:ilvl w:val="0"/>
          <w:numId w:val="21"/>
        </w:numPr>
        <w:tabs>
          <w:tab w:val="left" w:pos="-720"/>
        </w:tabs>
        <w:suppressAutoHyphens/>
        <w:spacing w:before="120" w:after="120"/>
        <w:ind w:left="1702" w:hanging="284"/>
        <w:contextualSpacing w:val="0"/>
        <w:jc w:val="both"/>
        <w:rPr>
          <w:rFonts w:ascii="Arial" w:hAnsi="Arial" w:cs="Arial"/>
          <w:b/>
          <w:bCs/>
          <w:color w:val="283178"/>
          <w:sz w:val="22"/>
          <w:szCs w:val="22"/>
        </w:rPr>
      </w:pPr>
      <w:r w:rsidRPr="00247620">
        <w:rPr>
          <w:rFonts w:ascii="Arial" w:hAnsi="Arial" w:cs="Arial"/>
          <w:b/>
          <w:bCs/>
          <w:color w:val="4F81BD" w:themeColor="accent1"/>
          <w:sz w:val="22"/>
          <w:szCs w:val="22"/>
        </w:rPr>
        <w:t xml:space="preserve">Relève entrepreneuriale </w:t>
      </w:r>
      <w:r w:rsidRPr="00247620">
        <w:rPr>
          <w:rFonts w:ascii="Arial" w:hAnsi="Arial" w:cs="Arial"/>
          <w:b/>
          <w:bCs/>
          <w:color w:val="283178"/>
          <w:sz w:val="22"/>
          <w:szCs w:val="22"/>
        </w:rPr>
        <w:t>:</w:t>
      </w:r>
    </w:p>
    <w:p w14:paraId="1374A9E5" w14:textId="77777777" w:rsidR="009B2FF2" w:rsidRPr="00247620" w:rsidRDefault="009B2FF2" w:rsidP="009B2FF2">
      <w:pPr>
        <w:pStyle w:val="Paragraphedeliste"/>
        <w:tabs>
          <w:tab w:val="left" w:pos="-720"/>
        </w:tabs>
        <w:suppressAutoHyphens/>
        <w:ind w:left="1701" w:hanging="283"/>
        <w:jc w:val="both"/>
        <w:rPr>
          <w:rFonts w:ascii="Arial" w:hAnsi="Arial" w:cs="Arial"/>
          <w:spacing w:val="-3"/>
          <w:sz w:val="22"/>
          <w:szCs w:val="22"/>
        </w:rPr>
      </w:pPr>
      <w:r w:rsidRPr="00247620">
        <w:rPr>
          <w:rFonts w:ascii="Arial" w:hAnsi="Arial" w:cs="Arial"/>
          <w:spacing w:val="-3"/>
          <w:sz w:val="22"/>
          <w:szCs w:val="22"/>
        </w:rPr>
        <w:tab/>
        <w:t xml:space="preserve">Le FLS peut financer tout individu ou groupe de personnes désireux de posséder une participation significative d’au moins 25 % de la valeur d’une entreprise existante ou de la juste valeur de ses actifs </w:t>
      </w:r>
      <w:r w:rsidRPr="00247620">
        <w:rPr>
          <w:rFonts w:ascii="Arial" w:hAnsi="Arial" w:cs="Arial"/>
          <w:b/>
          <w:bCs/>
          <w:spacing w:val="-3"/>
          <w:sz w:val="22"/>
          <w:szCs w:val="22"/>
        </w:rPr>
        <w:t>dans le but d’en prendre la relève</w:t>
      </w:r>
      <w:r w:rsidRPr="00247620">
        <w:rPr>
          <w:rFonts w:ascii="Arial" w:hAnsi="Arial" w:cs="Arial"/>
          <w:spacing w:val="-3"/>
          <w:sz w:val="22"/>
          <w:szCs w:val="22"/>
        </w:rPr>
        <w:t>. Le projet devra s’inscrire dans une démarche visant la transmission de direction et de la propriété d’une entreprise d’un cédant vers un entrepreneur ou un groupe d’entrepreneurs.</w:t>
      </w:r>
    </w:p>
    <w:p w14:paraId="7DA67940" w14:textId="77777777" w:rsidR="009B2FF2" w:rsidRPr="00247620" w:rsidRDefault="009B2FF2" w:rsidP="00F925D4">
      <w:pPr>
        <w:pStyle w:val="Paragraphedeliste"/>
        <w:numPr>
          <w:ilvl w:val="0"/>
          <w:numId w:val="21"/>
        </w:numPr>
        <w:tabs>
          <w:tab w:val="left" w:pos="-720"/>
        </w:tabs>
        <w:suppressAutoHyphens/>
        <w:spacing w:before="120" w:after="120"/>
        <w:ind w:left="1702" w:hanging="284"/>
        <w:contextualSpacing w:val="0"/>
        <w:jc w:val="both"/>
        <w:rPr>
          <w:rFonts w:ascii="Arial" w:hAnsi="Arial" w:cs="Arial"/>
          <w:b/>
          <w:bCs/>
          <w:color w:val="4F81BD" w:themeColor="accent1"/>
          <w:sz w:val="22"/>
          <w:szCs w:val="22"/>
        </w:rPr>
      </w:pPr>
      <w:r w:rsidRPr="00247620">
        <w:rPr>
          <w:rFonts w:ascii="Arial" w:hAnsi="Arial" w:cs="Arial"/>
          <w:b/>
          <w:bCs/>
          <w:color w:val="4F81BD" w:themeColor="accent1"/>
          <w:sz w:val="22"/>
          <w:szCs w:val="22"/>
        </w:rPr>
        <w:t>Acquisition d’entreprise :</w:t>
      </w:r>
    </w:p>
    <w:p w14:paraId="76867BE4" w14:textId="77777777" w:rsidR="009B2FF2" w:rsidRPr="00247620" w:rsidRDefault="009B2FF2" w:rsidP="009B2FF2">
      <w:pPr>
        <w:pStyle w:val="Paragraphedeliste"/>
        <w:tabs>
          <w:tab w:val="left" w:pos="-720"/>
        </w:tabs>
        <w:suppressAutoHyphens/>
        <w:spacing w:before="120"/>
        <w:ind w:left="1701" w:hanging="283"/>
        <w:jc w:val="both"/>
        <w:rPr>
          <w:rFonts w:ascii="Arial" w:hAnsi="Arial" w:cs="Arial"/>
          <w:sz w:val="22"/>
          <w:szCs w:val="22"/>
        </w:rPr>
      </w:pPr>
      <w:r w:rsidRPr="00247620">
        <w:rPr>
          <w:rFonts w:ascii="Arial" w:hAnsi="Arial" w:cs="Arial"/>
          <w:sz w:val="22"/>
          <w:szCs w:val="22"/>
        </w:rPr>
        <w:tab/>
        <w:t xml:space="preserve">Le financement du FLS peut s’adresser à une entreprise (compagnie de gestion ou autre) qui procède à l’acquisition des actifs ou des actions d’une entreprise. </w:t>
      </w:r>
      <w:r w:rsidRPr="00247620">
        <w:rPr>
          <w:rFonts w:ascii="Arial" w:hAnsi="Arial" w:cs="Arial"/>
          <w:b/>
          <w:bCs/>
          <w:sz w:val="22"/>
          <w:szCs w:val="22"/>
        </w:rPr>
        <w:t>Le cas échéant, la caution corporative de la compagnie opérante devra être exigée.</w:t>
      </w:r>
    </w:p>
    <w:p w14:paraId="204BCC8C" w14:textId="323AC008" w:rsidR="009B2FF2" w:rsidRPr="00247620" w:rsidRDefault="009B2FF2" w:rsidP="00F925D4">
      <w:pPr>
        <w:pStyle w:val="Paragraphedeliste"/>
        <w:numPr>
          <w:ilvl w:val="0"/>
          <w:numId w:val="21"/>
        </w:numPr>
        <w:tabs>
          <w:tab w:val="left" w:pos="-720"/>
        </w:tabs>
        <w:suppressAutoHyphens/>
        <w:spacing w:before="120" w:after="120"/>
        <w:ind w:left="1702" w:hanging="284"/>
        <w:contextualSpacing w:val="0"/>
        <w:jc w:val="both"/>
        <w:rPr>
          <w:rFonts w:ascii="Arial" w:hAnsi="Arial" w:cs="Arial"/>
          <w:color w:val="4F81BD" w:themeColor="accent1"/>
          <w:sz w:val="22"/>
          <w:szCs w:val="22"/>
        </w:rPr>
      </w:pPr>
      <w:r w:rsidRPr="00247620">
        <w:rPr>
          <w:rFonts w:ascii="Arial" w:hAnsi="Arial" w:cs="Arial"/>
          <w:b/>
          <w:bCs/>
          <w:color w:val="4F81BD" w:themeColor="accent1"/>
          <w:sz w:val="22"/>
          <w:szCs w:val="22"/>
        </w:rPr>
        <w:t>Amélioration et transformation d’entreprise</w:t>
      </w:r>
      <w:r w:rsidR="00F925D4">
        <w:rPr>
          <w:rFonts w:ascii="Arial" w:hAnsi="Arial" w:cs="Arial"/>
          <w:b/>
          <w:bCs/>
          <w:color w:val="4F81BD" w:themeColor="accent1"/>
          <w:sz w:val="22"/>
          <w:szCs w:val="22"/>
        </w:rPr>
        <w:t> :</w:t>
      </w:r>
    </w:p>
    <w:p w14:paraId="16F2CDEF" w14:textId="77777777" w:rsidR="009B2FF2" w:rsidRPr="00247620" w:rsidRDefault="009B2FF2" w:rsidP="009B2FF2">
      <w:pPr>
        <w:pStyle w:val="Paragraphedeliste"/>
        <w:tabs>
          <w:tab w:val="left" w:pos="-720"/>
        </w:tabs>
        <w:suppressAutoHyphens/>
        <w:ind w:left="1701" w:hanging="283"/>
        <w:contextualSpacing w:val="0"/>
        <w:jc w:val="both"/>
        <w:rPr>
          <w:rFonts w:ascii="Arial" w:hAnsi="Arial" w:cs="Arial"/>
          <w:sz w:val="22"/>
          <w:szCs w:val="22"/>
        </w:rPr>
      </w:pPr>
      <w:r w:rsidRPr="00247620">
        <w:rPr>
          <w:rFonts w:ascii="Arial" w:hAnsi="Arial" w:cs="Arial"/>
          <w:sz w:val="22"/>
          <w:szCs w:val="22"/>
        </w:rPr>
        <w:tab/>
        <w:t>Le financement du FLS peut permettre d’appuyer des projets d’investissement visant l’amélioration de la productivité, la transformation numérique ainsi que l’implantation de pratiques organisationnelles durables. Le financement peut également permettre l’achat et le renouvellement d’équipements.</w:t>
      </w:r>
    </w:p>
    <w:p w14:paraId="7BD310B4" w14:textId="77777777" w:rsidR="009B2FF2" w:rsidRPr="00247620" w:rsidRDefault="009B2FF2" w:rsidP="00F925D4">
      <w:pPr>
        <w:pStyle w:val="Paragraphedeliste"/>
        <w:numPr>
          <w:ilvl w:val="0"/>
          <w:numId w:val="21"/>
        </w:numPr>
        <w:tabs>
          <w:tab w:val="left" w:pos="-720"/>
        </w:tabs>
        <w:suppressAutoHyphens/>
        <w:spacing w:before="120" w:after="120"/>
        <w:ind w:left="1702" w:hanging="284"/>
        <w:contextualSpacing w:val="0"/>
        <w:jc w:val="both"/>
        <w:rPr>
          <w:rFonts w:ascii="Arial" w:hAnsi="Arial" w:cs="Arial"/>
          <w:b/>
          <w:bCs/>
          <w:color w:val="4F81BD" w:themeColor="accent1"/>
          <w:sz w:val="22"/>
          <w:szCs w:val="22"/>
        </w:rPr>
      </w:pPr>
      <w:r w:rsidRPr="00247620">
        <w:rPr>
          <w:rFonts w:ascii="Arial" w:hAnsi="Arial" w:cs="Arial"/>
          <w:b/>
          <w:bCs/>
          <w:color w:val="4F81BD" w:themeColor="accent1"/>
          <w:sz w:val="22"/>
          <w:szCs w:val="22"/>
        </w:rPr>
        <w:t>Croissance et expansion d’entreprise :</w:t>
      </w:r>
    </w:p>
    <w:p w14:paraId="6B34C326" w14:textId="77777777" w:rsidR="009B2FF2" w:rsidRPr="00247620" w:rsidRDefault="009B2FF2" w:rsidP="009B2FF2">
      <w:pPr>
        <w:pStyle w:val="Paragraphedeliste"/>
        <w:tabs>
          <w:tab w:val="left" w:pos="-720"/>
        </w:tabs>
        <w:suppressAutoHyphens/>
        <w:ind w:left="1701" w:hanging="283"/>
        <w:contextualSpacing w:val="0"/>
        <w:jc w:val="both"/>
        <w:rPr>
          <w:rFonts w:ascii="Arial" w:hAnsi="Arial" w:cs="Arial"/>
          <w:spacing w:val="-3"/>
          <w:sz w:val="22"/>
          <w:szCs w:val="22"/>
        </w:rPr>
      </w:pPr>
      <w:r w:rsidRPr="00247620">
        <w:rPr>
          <w:rFonts w:ascii="Arial" w:hAnsi="Arial" w:cs="Arial"/>
          <w:spacing w:val="-3"/>
          <w:sz w:val="22"/>
          <w:szCs w:val="22"/>
        </w:rPr>
        <w:tab/>
        <w:t xml:space="preserve">On entend par « projet d’expansion », tout financement dans une entreprise existante et rentable, entre autres, pour la commercialisation d’un nouveau produit ou service, pour un projet d’exportation, pour le support à la croissance ou pour l’implantation d’une filiale. </w:t>
      </w:r>
    </w:p>
    <w:p w14:paraId="622F6916" w14:textId="77777777" w:rsidR="009B2FF2" w:rsidRPr="00247620" w:rsidRDefault="009B2FF2" w:rsidP="00F925D4">
      <w:pPr>
        <w:pStyle w:val="Paragraphedeliste"/>
        <w:numPr>
          <w:ilvl w:val="0"/>
          <w:numId w:val="21"/>
        </w:numPr>
        <w:tabs>
          <w:tab w:val="left" w:pos="-720"/>
        </w:tabs>
        <w:suppressAutoHyphens/>
        <w:spacing w:before="120" w:after="120"/>
        <w:ind w:left="1702" w:hanging="284"/>
        <w:contextualSpacing w:val="0"/>
        <w:jc w:val="both"/>
        <w:rPr>
          <w:rFonts w:ascii="Arial" w:hAnsi="Arial" w:cs="Arial"/>
          <w:b/>
          <w:bCs/>
          <w:color w:val="4F81BD" w:themeColor="accent1"/>
          <w:sz w:val="22"/>
          <w:szCs w:val="22"/>
        </w:rPr>
      </w:pPr>
      <w:r w:rsidRPr="00247620">
        <w:rPr>
          <w:rFonts w:ascii="Arial" w:hAnsi="Arial" w:cs="Arial"/>
          <w:b/>
          <w:bCs/>
          <w:color w:val="4F81BD" w:themeColor="accent1"/>
          <w:sz w:val="22"/>
          <w:szCs w:val="22"/>
        </w:rPr>
        <w:t>Financement temporaire :</w:t>
      </w:r>
    </w:p>
    <w:p w14:paraId="4FDF5A91" w14:textId="438124EE" w:rsidR="009B2FF2" w:rsidRPr="00247620" w:rsidRDefault="009B2FF2" w:rsidP="009B2FF2">
      <w:pPr>
        <w:pStyle w:val="Paragraphedeliste"/>
        <w:tabs>
          <w:tab w:val="left" w:pos="-720"/>
        </w:tabs>
        <w:suppressAutoHyphens/>
        <w:ind w:left="1701" w:hanging="283"/>
        <w:contextualSpacing w:val="0"/>
        <w:jc w:val="both"/>
        <w:rPr>
          <w:rFonts w:ascii="Arial" w:hAnsi="Arial" w:cs="Arial"/>
          <w:sz w:val="22"/>
          <w:szCs w:val="22"/>
        </w:rPr>
      </w:pPr>
      <w:r w:rsidRPr="00247620">
        <w:rPr>
          <w:rFonts w:ascii="Arial" w:hAnsi="Arial" w:cs="Arial"/>
          <w:sz w:val="22"/>
          <w:szCs w:val="22"/>
        </w:rPr>
        <w:tab/>
        <w:t>Le financement du FLS peut permettre de contracter un prêt à court terme (prêt-pont) en attente d’une source de revenu</w:t>
      </w:r>
      <w:r w:rsidR="0084126D">
        <w:rPr>
          <w:rFonts w:ascii="Arial" w:hAnsi="Arial" w:cs="Arial"/>
          <w:sz w:val="22"/>
          <w:szCs w:val="22"/>
        </w:rPr>
        <w:t>s</w:t>
      </w:r>
      <w:r w:rsidRPr="00247620">
        <w:rPr>
          <w:rFonts w:ascii="Arial" w:hAnsi="Arial" w:cs="Arial"/>
          <w:sz w:val="22"/>
          <w:szCs w:val="22"/>
        </w:rPr>
        <w:t xml:space="preserve"> </w:t>
      </w:r>
      <w:r w:rsidRPr="00247620">
        <w:rPr>
          <w:rFonts w:ascii="Arial" w:hAnsi="Arial" w:cs="Arial"/>
          <w:b/>
          <w:bCs/>
          <w:sz w:val="22"/>
          <w:szCs w:val="22"/>
        </w:rPr>
        <w:t>confirmée</w:t>
      </w:r>
      <w:r w:rsidRPr="00247620">
        <w:rPr>
          <w:rFonts w:ascii="Arial" w:hAnsi="Arial" w:cs="Arial"/>
          <w:sz w:val="22"/>
          <w:szCs w:val="22"/>
        </w:rPr>
        <w:t>. Il est impératif que la vérification inclu</w:t>
      </w:r>
      <w:r w:rsidR="0084126D">
        <w:rPr>
          <w:rFonts w:ascii="Arial" w:hAnsi="Arial" w:cs="Arial"/>
          <w:sz w:val="22"/>
          <w:szCs w:val="22"/>
        </w:rPr>
        <w:t>e</w:t>
      </w:r>
      <w:r w:rsidRPr="00247620">
        <w:rPr>
          <w:rFonts w:ascii="Arial" w:hAnsi="Arial" w:cs="Arial"/>
          <w:sz w:val="22"/>
          <w:szCs w:val="22"/>
        </w:rPr>
        <w:t xml:space="preserve"> une confirmation formelle provenant de cette source de revenu</w:t>
      </w:r>
      <w:r w:rsidR="0084126D">
        <w:rPr>
          <w:rFonts w:ascii="Arial" w:hAnsi="Arial" w:cs="Arial"/>
          <w:sz w:val="22"/>
          <w:szCs w:val="22"/>
        </w:rPr>
        <w:t>s</w:t>
      </w:r>
      <w:r w:rsidRPr="00247620">
        <w:rPr>
          <w:rFonts w:ascii="Arial" w:hAnsi="Arial" w:cs="Arial"/>
          <w:sz w:val="22"/>
          <w:szCs w:val="22"/>
        </w:rPr>
        <w:t>.</w:t>
      </w:r>
    </w:p>
    <w:p w14:paraId="46A243E4" w14:textId="77777777" w:rsidR="009B2FF2" w:rsidRPr="00247620" w:rsidRDefault="009B2FF2" w:rsidP="00F925D4">
      <w:pPr>
        <w:pStyle w:val="Paragraphedeliste"/>
        <w:numPr>
          <w:ilvl w:val="0"/>
          <w:numId w:val="21"/>
        </w:numPr>
        <w:tabs>
          <w:tab w:val="left" w:pos="-720"/>
        </w:tabs>
        <w:suppressAutoHyphens/>
        <w:spacing w:before="120" w:after="120"/>
        <w:ind w:left="1702" w:hanging="284"/>
        <w:contextualSpacing w:val="0"/>
        <w:jc w:val="both"/>
        <w:rPr>
          <w:rFonts w:ascii="Arial" w:hAnsi="Arial" w:cs="Arial"/>
          <w:color w:val="4F81BD" w:themeColor="accent1"/>
          <w:spacing w:val="-3"/>
          <w:sz w:val="22"/>
          <w:szCs w:val="22"/>
        </w:rPr>
      </w:pPr>
      <w:r w:rsidRPr="00247620">
        <w:rPr>
          <w:rFonts w:ascii="Arial" w:hAnsi="Arial" w:cs="Arial"/>
          <w:b/>
          <w:bCs/>
          <w:color w:val="4F81BD" w:themeColor="accent1"/>
          <w:sz w:val="22"/>
          <w:szCs w:val="22"/>
        </w:rPr>
        <w:t>Redressement :</w:t>
      </w:r>
    </w:p>
    <w:p w14:paraId="5A136C26" w14:textId="77777777" w:rsidR="009B2FF2" w:rsidRPr="00247620" w:rsidRDefault="009B2FF2" w:rsidP="009B2FF2">
      <w:pPr>
        <w:tabs>
          <w:tab w:val="left" w:pos="-720"/>
        </w:tabs>
        <w:suppressAutoHyphens/>
        <w:ind w:left="1701" w:hanging="283"/>
        <w:jc w:val="both"/>
        <w:rPr>
          <w:rFonts w:ascii="Arial" w:hAnsi="Arial" w:cs="Arial"/>
          <w:spacing w:val="-3"/>
          <w:sz w:val="22"/>
          <w:szCs w:val="22"/>
        </w:rPr>
      </w:pPr>
      <w:r w:rsidRPr="00247620">
        <w:rPr>
          <w:rFonts w:ascii="Arial" w:hAnsi="Arial" w:cs="Arial"/>
          <w:spacing w:val="-3"/>
          <w:sz w:val="22"/>
          <w:szCs w:val="22"/>
        </w:rPr>
        <w:tab/>
        <w:t>Les projets de redressement d’entreprise sont autorisés dans la mesure où l’équilibre du portefeuille du FLS le permet.</w:t>
      </w:r>
    </w:p>
    <w:p w14:paraId="3628E458" w14:textId="77777777" w:rsidR="009B2FF2" w:rsidRPr="00247620" w:rsidRDefault="009B2FF2" w:rsidP="009B2FF2">
      <w:pPr>
        <w:tabs>
          <w:tab w:val="left" w:pos="-720"/>
        </w:tabs>
        <w:suppressAutoHyphens/>
        <w:ind w:left="1418"/>
        <w:jc w:val="both"/>
        <w:rPr>
          <w:rFonts w:ascii="Arial" w:hAnsi="Arial" w:cs="Arial"/>
          <w:spacing w:val="-3"/>
          <w:sz w:val="22"/>
          <w:szCs w:val="22"/>
        </w:rPr>
      </w:pPr>
    </w:p>
    <w:p w14:paraId="59CCC515" w14:textId="77777777" w:rsidR="009B2FF2" w:rsidRPr="00247620" w:rsidRDefault="009B2FF2" w:rsidP="00F925D4">
      <w:pPr>
        <w:tabs>
          <w:tab w:val="left" w:pos="-720"/>
        </w:tabs>
        <w:suppressAutoHyphens/>
        <w:spacing w:after="120"/>
        <w:ind w:left="1701"/>
        <w:jc w:val="both"/>
        <w:rPr>
          <w:rFonts w:ascii="Arial" w:hAnsi="Arial" w:cs="Arial"/>
          <w:spacing w:val="-3"/>
          <w:sz w:val="22"/>
          <w:szCs w:val="22"/>
        </w:rPr>
      </w:pPr>
      <w:r w:rsidRPr="00247620">
        <w:rPr>
          <w:rFonts w:ascii="Arial" w:hAnsi="Arial" w:cs="Arial"/>
          <w:spacing w:val="-3"/>
          <w:sz w:val="22"/>
          <w:szCs w:val="22"/>
        </w:rPr>
        <w:t>L’entreprise en redressement financée par le FLS :</w:t>
      </w:r>
    </w:p>
    <w:p w14:paraId="1FB18A8D" w14:textId="5F9852C4" w:rsidR="009B2FF2" w:rsidRPr="00247620" w:rsidRDefault="0084126D" w:rsidP="0084126D">
      <w:pPr>
        <w:pStyle w:val="Paragraphedeliste"/>
        <w:widowControl w:val="0"/>
        <w:numPr>
          <w:ilvl w:val="0"/>
          <w:numId w:val="10"/>
        </w:numPr>
        <w:tabs>
          <w:tab w:val="left" w:pos="-720"/>
          <w:tab w:val="left" w:pos="1985"/>
        </w:tabs>
        <w:suppressAutoHyphens/>
        <w:overflowPunct w:val="0"/>
        <w:autoSpaceDE w:val="0"/>
        <w:autoSpaceDN w:val="0"/>
        <w:adjustRightInd w:val="0"/>
        <w:ind w:left="1701" w:firstLine="0"/>
        <w:jc w:val="both"/>
        <w:textAlignment w:val="baseline"/>
        <w:rPr>
          <w:rFonts w:ascii="Arial" w:hAnsi="Arial" w:cs="Arial"/>
          <w:spacing w:val="-3"/>
          <w:sz w:val="22"/>
          <w:szCs w:val="22"/>
        </w:rPr>
      </w:pPr>
      <w:r>
        <w:rPr>
          <w:rFonts w:ascii="Arial" w:hAnsi="Arial" w:cs="Arial"/>
          <w:spacing w:val="-3"/>
          <w:sz w:val="22"/>
          <w:szCs w:val="22"/>
        </w:rPr>
        <w:t>V</w:t>
      </w:r>
      <w:r w:rsidR="009B2FF2" w:rsidRPr="00247620">
        <w:rPr>
          <w:rFonts w:ascii="Arial" w:hAnsi="Arial" w:cs="Arial"/>
          <w:spacing w:val="-3"/>
          <w:sz w:val="22"/>
          <w:szCs w:val="22"/>
        </w:rPr>
        <w:t>it une crise ponctuelle et non cruciale;</w:t>
      </w:r>
    </w:p>
    <w:p w14:paraId="791D077B" w14:textId="72C64315" w:rsidR="009B2FF2" w:rsidRPr="00247620" w:rsidRDefault="0084126D" w:rsidP="0084126D">
      <w:pPr>
        <w:pStyle w:val="Paragraphedeliste"/>
        <w:widowControl w:val="0"/>
        <w:numPr>
          <w:ilvl w:val="0"/>
          <w:numId w:val="10"/>
        </w:numPr>
        <w:tabs>
          <w:tab w:val="left" w:pos="-720"/>
          <w:tab w:val="left" w:pos="1985"/>
        </w:tabs>
        <w:suppressAutoHyphens/>
        <w:overflowPunct w:val="0"/>
        <w:autoSpaceDE w:val="0"/>
        <w:autoSpaceDN w:val="0"/>
        <w:adjustRightInd w:val="0"/>
        <w:ind w:left="1701" w:firstLine="0"/>
        <w:jc w:val="both"/>
        <w:textAlignment w:val="baseline"/>
        <w:rPr>
          <w:rFonts w:ascii="Arial" w:hAnsi="Arial" w:cs="Arial"/>
          <w:spacing w:val="-3"/>
          <w:sz w:val="22"/>
          <w:szCs w:val="22"/>
        </w:rPr>
      </w:pPr>
      <w:r>
        <w:rPr>
          <w:rFonts w:ascii="Arial" w:hAnsi="Arial" w:cs="Arial"/>
          <w:spacing w:val="-3"/>
          <w:sz w:val="22"/>
          <w:szCs w:val="22"/>
        </w:rPr>
        <w:t>S</w:t>
      </w:r>
      <w:r w:rsidR="009B2FF2" w:rsidRPr="00247620">
        <w:rPr>
          <w:rFonts w:ascii="Arial" w:hAnsi="Arial" w:cs="Arial"/>
          <w:spacing w:val="-3"/>
          <w:sz w:val="22"/>
          <w:szCs w:val="22"/>
        </w:rPr>
        <w:t>’appuie sur un management fort;</w:t>
      </w:r>
    </w:p>
    <w:p w14:paraId="69B4E5BA" w14:textId="39C3A2CF" w:rsidR="009B2FF2" w:rsidRPr="00247620" w:rsidRDefault="0084126D" w:rsidP="0084126D">
      <w:pPr>
        <w:pStyle w:val="Paragraphedeliste"/>
        <w:widowControl w:val="0"/>
        <w:numPr>
          <w:ilvl w:val="0"/>
          <w:numId w:val="10"/>
        </w:numPr>
        <w:tabs>
          <w:tab w:val="left" w:pos="-720"/>
          <w:tab w:val="left" w:pos="1985"/>
        </w:tabs>
        <w:suppressAutoHyphens/>
        <w:overflowPunct w:val="0"/>
        <w:autoSpaceDE w:val="0"/>
        <w:autoSpaceDN w:val="0"/>
        <w:adjustRightInd w:val="0"/>
        <w:ind w:left="1701" w:firstLine="0"/>
        <w:jc w:val="both"/>
        <w:textAlignment w:val="baseline"/>
        <w:rPr>
          <w:rFonts w:ascii="Arial" w:hAnsi="Arial" w:cs="Arial"/>
          <w:spacing w:val="-3"/>
          <w:sz w:val="22"/>
          <w:szCs w:val="22"/>
        </w:rPr>
      </w:pPr>
      <w:r>
        <w:rPr>
          <w:rFonts w:ascii="Arial" w:hAnsi="Arial" w:cs="Arial"/>
          <w:spacing w:val="-3"/>
          <w:sz w:val="22"/>
          <w:szCs w:val="22"/>
        </w:rPr>
        <w:t>N</w:t>
      </w:r>
      <w:r w:rsidR="009B2FF2" w:rsidRPr="00247620">
        <w:rPr>
          <w:rFonts w:ascii="Arial" w:hAnsi="Arial" w:cs="Arial"/>
          <w:spacing w:val="-3"/>
          <w:sz w:val="22"/>
          <w:szCs w:val="22"/>
        </w:rPr>
        <w:t>e dépend pas d’un marché en déclin ou d’un seul client;</w:t>
      </w:r>
    </w:p>
    <w:p w14:paraId="5BDE0E13" w14:textId="24386736" w:rsidR="009B2FF2" w:rsidRPr="00247620" w:rsidRDefault="0084126D" w:rsidP="0084126D">
      <w:pPr>
        <w:pStyle w:val="Paragraphedeliste"/>
        <w:widowControl w:val="0"/>
        <w:numPr>
          <w:ilvl w:val="0"/>
          <w:numId w:val="10"/>
        </w:numPr>
        <w:tabs>
          <w:tab w:val="left" w:pos="-720"/>
          <w:tab w:val="left" w:pos="1985"/>
        </w:tabs>
        <w:suppressAutoHyphens/>
        <w:overflowPunct w:val="0"/>
        <w:autoSpaceDE w:val="0"/>
        <w:autoSpaceDN w:val="0"/>
        <w:adjustRightInd w:val="0"/>
        <w:ind w:left="1701" w:firstLine="0"/>
        <w:jc w:val="both"/>
        <w:textAlignment w:val="baseline"/>
        <w:rPr>
          <w:rFonts w:ascii="Arial" w:hAnsi="Arial" w:cs="Arial"/>
          <w:spacing w:val="-3"/>
          <w:sz w:val="22"/>
          <w:szCs w:val="22"/>
        </w:rPr>
      </w:pPr>
      <w:r>
        <w:rPr>
          <w:rFonts w:ascii="Arial" w:hAnsi="Arial" w:cs="Arial"/>
          <w:spacing w:val="-3"/>
          <w:sz w:val="22"/>
          <w:szCs w:val="22"/>
        </w:rPr>
        <w:t>A</w:t>
      </w:r>
      <w:r w:rsidR="009B2FF2" w:rsidRPr="00247620">
        <w:rPr>
          <w:rFonts w:ascii="Arial" w:hAnsi="Arial" w:cs="Arial"/>
          <w:spacing w:val="-3"/>
          <w:sz w:val="22"/>
          <w:szCs w:val="22"/>
        </w:rPr>
        <w:t xml:space="preserve"> élaboré et mis en place un plan de redressement;</w:t>
      </w:r>
    </w:p>
    <w:p w14:paraId="70CED241" w14:textId="7955775F" w:rsidR="009B2FF2" w:rsidRPr="00247620" w:rsidRDefault="0084126D" w:rsidP="0084126D">
      <w:pPr>
        <w:pStyle w:val="Paragraphedeliste"/>
        <w:widowControl w:val="0"/>
        <w:numPr>
          <w:ilvl w:val="0"/>
          <w:numId w:val="10"/>
        </w:numPr>
        <w:tabs>
          <w:tab w:val="left" w:pos="-720"/>
          <w:tab w:val="left" w:pos="1985"/>
        </w:tabs>
        <w:suppressAutoHyphens/>
        <w:overflowPunct w:val="0"/>
        <w:autoSpaceDE w:val="0"/>
        <w:autoSpaceDN w:val="0"/>
        <w:adjustRightInd w:val="0"/>
        <w:ind w:left="1701" w:firstLine="0"/>
        <w:jc w:val="both"/>
        <w:textAlignment w:val="baseline"/>
        <w:rPr>
          <w:rFonts w:ascii="Arial" w:hAnsi="Arial" w:cs="Arial"/>
          <w:spacing w:val="-3"/>
          <w:sz w:val="22"/>
          <w:szCs w:val="22"/>
        </w:rPr>
      </w:pPr>
      <w:r>
        <w:rPr>
          <w:rFonts w:ascii="Arial" w:hAnsi="Arial" w:cs="Arial"/>
          <w:spacing w:val="-3"/>
          <w:sz w:val="22"/>
          <w:szCs w:val="22"/>
        </w:rPr>
        <w:t>A</w:t>
      </w:r>
      <w:r w:rsidR="009B2FF2" w:rsidRPr="00247620">
        <w:rPr>
          <w:rFonts w:ascii="Arial" w:hAnsi="Arial" w:cs="Arial"/>
          <w:spacing w:val="-3"/>
          <w:sz w:val="22"/>
          <w:szCs w:val="22"/>
        </w:rPr>
        <w:t xml:space="preserve"> mobilisé un maximum de partenaires autour de son redressement;</w:t>
      </w:r>
    </w:p>
    <w:p w14:paraId="49650245" w14:textId="267FC6EB" w:rsidR="009B2FF2" w:rsidRPr="00247620" w:rsidRDefault="0084126D" w:rsidP="0084126D">
      <w:pPr>
        <w:pStyle w:val="Paragraphedeliste"/>
        <w:widowControl w:val="0"/>
        <w:numPr>
          <w:ilvl w:val="0"/>
          <w:numId w:val="10"/>
        </w:numPr>
        <w:tabs>
          <w:tab w:val="left" w:pos="-720"/>
          <w:tab w:val="left" w:pos="1985"/>
        </w:tabs>
        <w:suppressAutoHyphens/>
        <w:overflowPunct w:val="0"/>
        <w:autoSpaceDE w:val="0"/>
        <w:autoSpaceDN w:val="0"/>
        <w:adjustRightInd w:val="0"/>
        <w:ind w:left="1701" w:firstLine="0"/>
        <w:jc w:val="both"/>
        <w:textAlignment w:val="baseline"/>
        <w:rPr>
          <w:rFonts w:ascii="Arial" w:hAnsi="Arial" w:cs="Arial"/>
          <w:spacing w:val="-3"/>
          <w:sz w:val="22"/>
          <w:szCs w:val="22"/>
        </w:rPr>
      </w:pPr>
      <w:r>
        <w:rPr>
          <w:rFonts w:ascii="Arial" w:hAnsi="Arial" w:cs="Arial"/>
          <w:spacing w:val="-3"/>
          <w:sz w:val="22"/>
          <w:szCs w:val="22"/>
        </w:rPr>
        <w:t>E</w:t>
      </w:r>
      <w:r w:rsidR="009B2FF2" w:rsidRPr="00247620">
        <w:rPr>
          <w:rFonts w:ascii="Arial" w:hAnsi="Arial" w:cs="Arial"/>
          <w:spacing w:val="-3"/>
          <w:sz w:val="22"/>
          <w:szCs w:val="22"/>
        </w:rPr>
        <w:t>st supportée par la majorité de ses créanciers;</w:t>
      </w:r>
    </w:p>
    <w:p w14:paraId="4314F83E" w14:textId="66A8B6C3" w:rsidR="009B2FF2" w:rsidRPr="00247620" w:rsidRDefault="0084126D" w:rsidP="0084126D">
      <w:pPr>
        <w:pStyle w:val="Paragraphedeliste"/>
        <w:widowControl w:val="0"/>
        <w:numPr>
          <w:ilvl w:val="0"/>
          <w:numId w:val="10"/>
        </w:numPr>
        <w:tabs>
          <w:tab w:val="left" w:pos="-720"/>
          <w:tab w:val="left" w:pos="1985"/>
        </w:tabs>
        <w:suppressAutoHyphens/>
        <w:overflowPunct w:val="0"/>
        <w:autoSpaceDE w:val="0"/>
        <w:autoSpaceDN w:val="0"/>
        <w:adjustRightInd w:val="0"/>
        <w:ind w:left="1701" w:firstLine="0"/>
        <w:jc w:val="both"/>
        <w:textAlignment w:val="baseline"/>
        <w:rPr>
          <w:rFonts w:ascii="Arial" w:hAnsi="Arial" w:cs="Arial"/>
          <w:spacing w:val="-3"/>
          <w:sz w:val="22"/>
          <w:szCs w:val="22"/>
        </w:rPr>
      </w:pPr>
      <w:r>
        <w:rPr>
          <w:rFonts w:ascii="Arial" w:hAnsi="Arial" w:cs="Arial"/>
          <w:spacing w:val="-3"/>
          <w:sz w:val="22"/>
          <w:szCs w:val="22"/>
        </w:rPr>
        <w:t>É</w:t>
      </w:r>
      <w:r w:rsidR="009B2FF2" w:rsidRPr="00247620">
        <w:rPr>
          <w:rFonts w:ascii="Arial" w:hAnsi="Arial" w:cs="Arial"/>
          <w:spacing w:val="-3"/>
          <w:sz w:val="22"/>
          <w:szCs w:val="22"/>
        </w:rPr>
        <w:t>quité après projet de 20 %.</w:t>
      </w:r>
    </w:p>
    <w:p w14:paraId="168440F0" w14:textId="77777777" w:rsidR="009B2FF2" w:rsidRPr="00247620" w:rsidRDefault="009B2FF2" w:rsidP="009B2FF2">
      <w:pPr>
        <w:pStyle w:val="Paragraphedeliste"/>
        <w:tabs>
          <w:tab w:val="left" w:pos="-720"/>
        </w:tabs>
        <w:suppressAutoHyphens/>
        <w:ind w:left="709"/>
        <w:jc w:val="both"/>
        <w:rPr>
          <w:rFonts w:ascii="Arial" w:hAnsi="Arial" w:cs="Arial"/>
          <w:spacing w:val="-3"/>
          <w:sz w:val="22"/>
          <w:szCs w:val="22"/>
        </w:rPr>
      </w:pPr>
    </w:p>
    <w:p w14:paraId="3D065322" w14:textId="77777777" w:rsidR="009B2FF2" w:rsidRPr="00247620" w:rsidRDefault="009B2FF2" w:rsidP="009B2FF2">
      <w:pPr>
        <w:tabs>
          <w:tab w:val="left" w:pos="-720"/>
          <w:tab w:val="left" w:pos="1701"/>
        </w:tabs>
        <w:suppressAutoHyphens/>
        <w:ind w:left="993"/>
        <w:jc w:val="both"/>
        <w:rPr>
          <w:rFonts w:ascii="Arial" w:hAnsi="Arial" w:cs="Arial"/>
          <w:b/>
          <w:bCs/>
          <w:spacing w:val="-3"/>
          <w:sz w:val="22"/>
          <w:szCs w:val="22"/>
        </w:rPr>
      </w:pPr>
      <w:r w:rsidRPr="00247620">
        <w:rPr>
          <w:rFonts w:ascii="Arial" w:hAnsi="Arial" w:cs="Arial"/>
          <w:b/>
          <w:bCs/>
          <w:spacing w:val="-3"/>
          <w:sz w:val="22"/>
          <w:szCs w:val="22"/>
        </w:rPr>
        <w:lastRenderedPageBreak/>
        <w:t>3.4.2</w:t>
      </w:r>
      <w:r w:rsidRPr="00247620">
        <w:rPr>
          <w:rFonts w:ascii="Arial" w:hAnsi="Arial" w:cs="Arial"/>
          <w:b/>
          <w:bCs/>
          <w:spacing w:val="-3"/>
          <w:sz w:val="22"/>
          <w:szCs w:val="22"/>
        </w:rPr>
        <w:tab/>
        <w:t xml:space="preserve">Les investissements du </w:t>
      </w:r>
      <w:r w:rsidRPr="00247620">
        <w:rPr>
          <w:rFonts w:ascii="Arial" w:hAnsi="Arial" w:cs="Arial"/>
          <w:b/>
          <w:bCs/>
          <w:color w:val="4F81BD" w:themeColor="accent1"/>
          <w:spacing w:val="-3"/>
          <w:sz w:val="28"/>
          <w:szCs w:val="28"/>
        </w:rPr>
        <w:t>FLI</w:t>
      </w:r>
      <w:r w:rsidRPr="00247620">
        <w:rPr>
          <w:rFonts w:ascii="Arial" w:hAnsi="Arial" w:cs="Arial"/>
          <w:b/>
          <w:bCs/>
          <w:spacing w:val="-3"/>
          <w:sz w:val="22"/>
          <w:szCs w:val="22"/>
        </w:rPr>
        <w:t xml:space="preserve"> supportent les projets de :</w:t>
      </w:r>
    </w:p>
    <w:p w14:paraId="36B01465" w14:textId="77777777" w:rsidR="009B2FF2" w:rsidRPr="00247620" w:rsidRDefault="009B2FF2" w:rsidP="00E04036">
      <w:pPr>
        <w:pStyle w:val="Titre5"/>
        <w:numPr>
          <w:ilvl w:val="0"/>
          <w:numId w:val="21"/>
        </w:numPr>
        <w:spacing w:before="120" w:after="120"/>
        <w:ind w:left="1702" w:hanging="284"/>
        <w:rPr>
          <w:rFonts w:ascii="Arial" w:hAnsi="Arial" w:cs="Arial"/>
          <w:color w:val="4F81BD" w:themeColor="accent1"/>
          <w:sz w:val="22"/>
          <w:szCs w:val="22"/>
          <w:lang w:eastAsia="en-US"/>
        </w:rPr>
      </w:pPr>
      <w:r w:rsidRPr="00247620">
        <w:rPr>
          <w:rFonts w:ascii="Arial" w:hAnsi="Arial" w:cs="Arial"/>
          <w:color w:val="4F81BD" w:themeColor="accent1"/>
          <w:sz w:val="22"/>
          <w:szCs w:val="22"/>
        </w:rPr>
        <w:t>Démarrage</w:t>
      </w:r>
      <w:r w:rsidRPr="00247620">
        <w:rPr>
          <w:rFonts w:ascii="Arial" w:hAnsi="Arial" w:cs="Arial"/>
          <w:color w:val="4F81BD" w:themeColor="accent1"/>
          <w:spacing w:val="-6"/>
          <w:sz w:val="22"/>
          <w:szCs w:val="22"/>
        </w:rPr>
        <w:t xml:space="preserve"> </w:t>
      </w:r>
      <w:r w:rsidRPr="00247620">
        <w:rPr>
          <w:rFonts w:ascii="Arial" w:hAnsi="Arial" w:cs="Arial"/>
          <w:color w:val="4F81BD" w:themeColor="accent1"/>
          <w:spacing w:val="-10"/>
          <w:sz w:val="22"/>
          <w:szCs w:val="22"/>
        </w:rPr>
        <w:t>:</w:t>
      </w:r>
    </w:p>
    <w:p w14:paraId="1C0B46C1" w14:textId="77777777" w:rsidR="009B2FF2" w:rsidRPr="00247620" w:rsidRDefault="009B2FF2" w:rsidP="009B2FF2">
      <w:pPr>
        <w:pStyle w:val="Corpsdetexte"/>
        <w:ind w:left="1701"/>
        <w:rPr>
          <w:sz w:val="22"/>
          <w:szCs w:val="22"/>
        </w:rPr>
      </w:pPr>
      <w:r w:rsidRPr="00247620">
        <w:rPr>
          <w:sz w:val="22"/>
          <w:szCs w:val="22"/>
        </w:rPr>
        <w:t xml:space="preserve">Les entreprises doivent être en activité au Québec </w:t>
      </w:r>
      <w:r w:rsidRPr="00247620">
        <w:rPr>
          <w:b/>
          <w:sz w:val="22"/>
          <w:szCs w:val="22"/>
          <w:u w:val="single"/>
        </w:rPr>
        <w:t>depuis moins de deux (2) ans</w:t>
      </w:r>
      <w:r w:rsidRPr="00247620">
        <w:rPr>
          <w:sz w:val="22"/>
          <w:szCs w:val="22"/>
        </w:rPr>
        <w:t xml:space="preserve"> et être en phase de commercialisation pour être admissibles.</w:t>
      </w:r>
    </w:p>
    <w:p w14:paraId="77A60857" w14:textId="77777777" w:rsidR="009B2FF2" w:rsidRPr="00247620" w:rsidRDefault="009B2FF2" w:rsidP="009B2FF2">
      <w:pPr>
        <w:pStyle w:val="Corpsdetexte"/>
        <w:spacing w:before="120"/>
        <w:ind w:left="1701"/>
        <w:rPr>
          <w:sz w:val="22"/>
          <w:szCs w:val="22"/>
          <w:lang w:eastAsia="en-US"/>
        </w:rPr>
      </w:pPr>
      <w:r w:rsidRPr="00247620">
        <w:rPr>
          <w:sz w:val="22"/>
          <w:szCs w:val="22"/>
        </w:rPr>
        <w:t>L’aide financière permet de soutenir, pour une période limitée n’excédant pas deux (2) ans, la concrétisation du démarrage des activités commerciales et opérationnelles de l’entreprise.</w:t>
      </w:r>
    </w:p>
    <w:p w14:paraId="379AF495" w14:textId="77777777" w:rsidR="009B2FF2" w:rsidRPr="00247620" w:rsidRDefault="009B2FF2" w:rsidP="009B2FF2">
      <w:pPr>
        <w:pStyle w:val="Corpsdetexte"/>
        <w:spacing w:before="120"/>
        <w:ind w:left="1701"/>
        <w:rPr>
          <w:sz w:val="22"/>
          <w:szCs w:val="22"/>
          <w:lang w:eastAsia="en-US"/>
        </w:rPr>
      </w:pPr>
      <w:r w:rsidRPr="00247620">
        <w:rPr>
          <w:sz w:val="22"/>
          <w:szCs w:val="22"/>
        </w:rPr>
        <w:t>L’aide financière porte sur</w:t>
      </w:r>
      <w:r w:rsidRPr="00247620">
        <w:rPr>
          <w:spacing w:val="-1"/>
          <w:sz w:val="22"/>
          <w:szCs w:val="22"/>
        </w:rPr>
        <w:t xml:space="preserve"> </w:t>
      </w:r>
      <w:r w:rsidRPr="00247620">
        <w:rPr>
          <w:sz w:val="22"/>
          <w:szCs w:val="22"/>
        </w:rPr>
        <w:t>le besoin en fonds de roulement se rapportant aux opérations de l’entreprise calculées pour les deux premières années d’opération ainsi que sur le besoin en capital nécessaire aux investissements directement liés à l’établissement de l’entreprise et à la concrétisation de ses activités commerciales et opérationnelles.</w:t>
      </w:r>
    </w:p>
    <w:p w14:paraId="4EA5BF16" w14:textId="77777777" w:rsidR="009B2FF2" w:rsidRPr="00247620" w:rsidRDefault="009B2FF2" w:rsidP="00E04036">
      <w:pPr>
        <w:pStyle w:val="Titre5"/>
        <w:numPr>
          <w:ilvl w:val="0"/>
          <w:numId w:val="22"/>
        </w:numPr>
        <w:spacing w:before="120" w:after="120"/>
        <w:ind w:left="1702" w:hanging="284"/>
        <w:rPr>
          <w:rFonts w:ascii="Arial" w:hAnsi="Arial" w:cs="Arial"/>
          <w:color w:val="4F81BD" w:themeColor="accent1"/>
          <w:sz w:val="22"/>
          <w:szCs w:val="22"/>
        </w:rPr>
      </w:pPr>
      <w:r w:rsidRPr="00247620">
        <w:rPr>
          <w:rFonts w:ascii="Arial" w:hAnsi="Arial" w:cs="Arial"/>
          <w:color w:val="4F81BD" w:themeColor="accent1"/>
          <w:sz w:val="22"/>
          <w:szCs w:val="22"/>
        </w:rPr>
        <w:t>Amélioration</w:t>
      </w:r>
      <w:r w:rsidRPr="00247620">
        <w:rPr>
          <w:rFonts w:ascii="Arial" w:hAnsi="Arial" w:cs="Arial"/>
          <w:color w:val="4F81BD" w:themeColor="accent1"/>
          <w:spacing w:val="-7"/>
          <w:sz w:val="22"/>
          <w:szCs w:val="22"/>
        </w:rPr>
        <w:t xml:space="preserve"> </w:t>
      </w:r>
      <w:r w:rsidRPr="00247620">
        <w:rPr>
          <w:rFonts w:ascii="Arial" w:hAnsi="Arial" w:cs="Arial"/>
          <w:color w:val="4F81BD" w:themeColor="accent1"/>
          <w:sz w:val="22"/>
          <w:szCs w:val="22"/>
        </w:rPr>
        <w:t>et</w:t>
      </w:r>
      <w:r w:rsidRPr="00247620">
        <w:rPr>
          <w:rFonts w:ascii="Arial" w:hAnsi="Arial" w:cs="Arial"/>
          <w:color w:val="4F81BD" w:themeColor="accent1"/>
          <w:spacing w:val="-9"/>
          <w:sz w:val="22"/>
          <w:szCs w:val="22"/>
        </w:rPr>
        <w:t xml:space="preserve"> </w:t>
      </w:r>
      <w:r w:rsidRPr="00247620">
        <w:rPr>
          <w:rFonts w:ascii="Arial" w:hAnsi="Arial" w:cs="Arial"/>
          <w:color w:val="4F81BD" w:themeColor="accent1"/>
          <w:sz w:val="22"/>
          <w:szCs w:val="22"/>
        </w:rPr>
        <w:t>de</w:t>
      </w:r>
      <w:r w:rsidRPr="00247620">
        <w:rPr>
          <w:rFonts w:ascii="Arial" w:hAnsi="Arial" w:cs="Arial"/>
          <w:color w:val="4F81BD" w:themeColor="accent1"/>
          <w:spacing w:val="-6"/>
          <w:sz w:val="22"/>
          <w:szCs w:val="22"/>
        </w:rPr>
        <w:t xml:space="preserve"> </w:t>
      </w:r>
      <w:r w:rsidRPr="00247620">
        <w:rPr>
          <w:rFonts w:ascii="Arial" w:hAnsi="Arial" w:cs="Arial"/>
          <w:color w:val="4F81BD" w:themeColor="accent1"/>
          <w:sz w:val="22"/>
          <w:szCs w:val="22"/>
        </w:rPr>
        <w:t>transformation</w:t>
      </w:r>
      <w:r w:rsidRPr="00247620">
        <w:rPr>
          <w:rFonts w:ascii="Arial" w:hAnsi="Arial" w:cs="Arial"/>
          <w:color w:val="4F81BD" w:themeColor="accent1"/>
          <w:spacing w:val="-7"/>
          <w:sz w:val="22"/>
          <w:szCs w:val="22"/>
        </w:rPr>
        <w:t xml:space="preserve"> </w:t>
      </w:r>
      <w:r w:rsidRPr="00247620">
        <w:rPr>
          <w:rFonts w:ascii="Arial" w:hAnsi="Arial" w:cs="Arial"/>
          <w:color w:val="4F81BD" w:themeColor="accent1"/>
          <w:sz w:val="22"/>
          <w:szCs w:val="22"/>
        </w:rPr>
        <w:t>d’entreprise</w:t>
      </w:r>
      <w:r w:rsidRPr="00247620">
        <w:rPr>
          <w:rFonts w:ascii="Arial" w:hAnsi="Arial" w:cs="Arial"/>
          <w:color w:val="4F81BD" w:themeColor="accent1"/>
          <w:spacing w:val="-3"/>
          <w:sz w:val="22"/>
          <w:szCs w:val="22"/>
        </w:rPr>
        <w:t xml:space="preserve"> </w:t>
      </w:r>
      <w:r w:rsidRPr="00247620">
        <w:rPr>
          <w:rFonts w:ascii="Arial" w:hAnsi="Arial" w:cs="Arial"/>
          <w:color w:val="4F81BD" w:themeColor="accent1"/>
          <w:spacing w:val="-10"/>
          <w:sz w:val="22"/>
          <w:szCs w:val="22"/>
        </w:rPr>
        <w:t>:</w:t>
      </w:r>
    </w:p>
    <w:p w14:paraId="47A0895B" w14:textId="77777777" w:rsidR="009B2FF2" w:rsidRPr="00247620" w:rsidRDefault="009B2FF2" w:rsidP="009B2FF2">
      <w:pPr>
        <w:pStyle w:val="Paragraphedeliste"/>
        <w:ind w:left="1701"/>
        <w:jc w:val="both"/>
        <w:rPr>
          <w:rFonts w:ascii="Arial" w:hAnsi="Arial" w:cs="Arial"/>
          <w:spacing w:val="-2"/>
          <w:sz w:val="22"/>
          <w:szCs w:val="22"/>
        </w:rPr>
      </w:pPr>
      <w:r w:rsidRPr="00247620">
        <w:rPr>
          <w:rFonts w:ascii="Arial" w:hAnsi="Arial" w:cs="Arial"/>
          <w:sz w:val="22"/>
          <w:szCs w:val="22"/>
        </w:rPr>
        <w:t>Les</w:t>
      </w:r>
      <w:r w:rsidRPr="00247620">
        <w:rPr>
          <w:rFonts w:ascii="Arial" w:hAnsi="Arial" w:cs="Arial"/>
          <w:spacing w:val="-6"/>
          <w:sz w:val="22"/>
          <w:szCs w:val="22"/>
        </w:rPr>
        <w:t xml:space="preserve"> </w:t>
      </w:r>
      <w:r w:rsidRPr="00247620">
        <w:rPr>
          <w:rFonts w:ascii="Arial" w:hAnsi="Arial" w:cs="Arial"/>
          <w:sz w:val="22"/>
          <w:szCs w:val="22"/>
        </w:rPr>
        <w:t>entreprises</w:t>
      </w:r>
      <w:r w:rsidRPr="00247620">
        <w:rPr>
          <w:rFonts w:ascii="Arial" w:hAnsi="Arial" w:cs="Arial"/>
          <w:spacing w:val="-1"/>
          <w:sz w:val="22"/>
          <w:szCs w:val="22"/>
        </w:rPr>
        <w:t xml:space="preserve"> </w:t>
      </w:r>
      <w:r w:rsidRPr="00247620">
        <w:rPr>
          <w:rFonts w:ascii="Arial" w:hAnsi="Arial" w:cs="Arial"/>
          <w:sz w:val="22"/>
          <w:szCs w:val="22"/>
        </w:rPr>
        <w:t>doivent</w:t>
      </w:r>
      <w:r w:rsidRPr="00247620">
        <w:rPr>
          <w:rFonts w:ascii="Arial" w:hAnsi="Arial" w:cs="Arial"/>
          <w:spacing w:val="-3"/>
          <w:sz w:val="22"/>
          <w:szCs w:val="22"/>
        </w:rPr>
        <w:t xml:space="preserve"> </w:t>
      </w:r>
      <w:r w:rsidRPr="00247620">
        <w:rPr>
          <w:rFonts w:ascii="Arial" w:hAnsi="Arial" w:cs="Arial"/>
          <w:sz w:val="22"/>
          <w:szCs w:val="22"/>
        </w:rPr>
        <w:t>être</w:t>
      </w:r>
      <w:r w:rsidRPr="00247620">
        <w:rPr>
          <w:rFonts w:ascii="Arial" w:hAnsi="Arial" w:cs="Arial"/>
          <w:spacing w:val="-1"/>
          <w:sz w:val="22"/>
          <w:szCs w:val="22"/>
        </w:rPr>
        <w:t xml:space="preserve"> </w:t>
      </w:r>
      <w:r w:rsidRPr="00247620">
        <w:rPr>
          <w:rFonts w:ascii="Arial" w:hAnsi="Arial" w:cs="Arial"/>
          <w:sz w:val="22"/>
          <w:szCs w:val="22"/>
        </w:rPr>
        <w:t>en</w:t>
      </w:r>
      <w:r w:rsidRPr="00247620">
        <w:rPr>
          <w:rFonts w:ascii="Arial" w:hAnsi="Arial" w:cs="Arial"/>
          <w:spacing w:val="-2"/>
          <w:sz w:val="22"/>
          <w:szCs w:val="22"/>
        </w:rPr>
        <w:t xml:space="preserve"> </w:t>
      </w:r>
      <w:r w:rsidRPr="00247620">
        <w:rPr>
          <w:rFonts w:ascii="Arial" w:hAnsi="Arial" w:cs="Arial"/>
          <w:sz w:val="22"/>
          <w:szCs w:val="22"/>
        </w:rPr>
        <w:t>activité</w:t>
      </w:r>
      <w:r w:rsidRPr="00247620">
        <w:rPr>
          <w:rFonts w:ascii="Arial" w:hAnsi="Arial" w:cs="Arial"/>
          <w:spacing w:val="-3"/>
          <w:sz w:val="22"/>
          <w:szCs w:val="22"/>
        </w:rPr>
        <w:t xml:space="preserve"> </w:t>
      </w:r>
      <w:r w:rsidRPr="00247620">
        <w:rPr>
          <w:rFonts w:ascii="Arial" w:hAnsi="Arial" w:cs="Arial"/>
          <w:sz w:val="22"/>
          <w:szCs w:val="22"/>
        </w:rPr>
        <w:t>au</w:t>
      </w:r>
      <w:r w:rsidRPr="00247620">
        <w:rPr>
          <w:rFonts w:ascii="Arial" w:hAnsi="Arial" w:cs="Arial"/>
          <w:spacing w:val="-5"/>
          <w:sz w:val="22"/>
          <w:szCs w:val="22"/>
        </w:rPr>
        <w:t xml:space="preserve"> </w:t>
      </w:r>
      <w:r w:rsidRPr="00247620">
        <w:rPr>
          <w:rFonts w:ascii="Arial" w:hAnsi="Arial" w:cs="Arial"/>
          <w:sz w:val="22"/>
          <w:szCs w:val="22"/>
        </w:rPr>
        <w:t>Québec</w:t>
      </w:r>
      <w:r w:rsidRPr="00247620">
        <w:rPr>
          <w:rFonts w:ascii="Arial" w:hAnsi="Arial" w:cs="Arial"/>
          <w:spacing w:val="-3"/>
          <w:sz w:val="22"/>
          <w:szCs w:val="22"/>
        </w:rPr>
        <w:t xml:space="preserve"> </w:t>
      </w:r>
      <w:r w:rsidRPr="00247620">
        <w:rPr>
          <w:rFonts w:ascii="Arial" w:hAnsi="Arial" w:cs="Arial"/>
          <w:b/>
          <w:sz w:val="22"/>
          <w:szCs w:val="22"/>
          <w:u w:val="single"/>
        </w:rPr>
        <w:t>depuis</w:t>
      </w:r>
      <w:r w:rsidRPr="00247620">
        <w:rPr>
          <w:rFonts w:ascii="Arial" w:hAnsi="Arial" w:cs="Arial"/>
          <w:b/>
          <w:spacing w:val="-2"/>
          <w:sz w:val="22"/>
          <w:szCs w:val="22"/>
          <w:u w:val="single"/>
        </w:rPr>
        <w:t xml:space="preserve"> </w:t>
      </w:r>
      <w:r w:rsidRPr="00247620">
        <w:rPr>
          <w:rFonts w:ascii="Arial" w:hAnsi="Arial" w:cs="Arial"/>
          <w:b/>
          <w:sz w:val="22"/>
          <w:szCs w:val="22"/>
          <w:u w:val="single"/>
        </w:rPr>
        <w:t>au</w:t>
      </w:r>
      <w:r w:rsidRPr="00247620">
        <w:rPr>
          <w:rFonts w:ascii="Arial" w:hAnsi="Arial" w:cs="Arial"/>
          <w:b/>
          <w:spacing w:val="-5"/>
          <w:sz w:val="22"/>
          <w:szCs w:val="22"/>
          <w:u w:val="single"/>
        </w:rPr>
        <w:t xml:space="preserve"> </w:t>
      </w:r>
      <w:r w:rsidRPr="00247620">
        <w:rPr>
          <w:rFonts w:ascii="Arial" w:hAnsi="Arial" w:cs="Arial"/>
          <w:b/>
          <w:sz w:val="22"/>
          <w:szCs w:val="22"/>
          <w:u w:val="single"/>
        </w:rPr>
        <w:t>moins</w:t>
      </w:r>
      <w:r w:rsidRPr="00247620">
        <w:rPr>
          <w:rFonts w:ascii="Arial" w:hAnsi="Arial" w:cs="Arial"/>
          <w:b/>
          <w:spacing w:val="-4"/>
          <w:sz w:val="22"/>
          <w:szCs w:val="22"/>
          <w:u w:val="single"/>
        </w:rPr>
        <w:t xml:space="preserve"> </w:t>
      </w:r>
      <w:r w:rsidRPr="00247620">
        <w:rPr>
          <w:rFonts w:ascii="Arial" w:hAnsi="Arial" w:cs="Arial"/>
          <w:b/>
          <w:sz w:val="22"/>
          <w:szCs w:val="22"/>
          <w:u w:val="single"/>
        </w:rPr>
        <w:t>un</w:t>
      </w:r>
      <w:r w:rsidRPr="00247620">
        <w:rPr>
          <w:rFonts w:ascii="Arial" w:hAnsi="Arial" w:cs="Arial"/>
          <w:b/>
          <w:spacing w:val="-4"/>
          <w:sz w:val="22"/>
          <w:szCs w:val="22"/>
          <w:u w:val="single"/>
        </w:rPr>
        <w:t xml:space="preserve"> </w:t>
      </w:r>
      <w:r w:rsidRPr="00247620">
        <w:rPr>
          <w:rFonts w:ascii="Arial" w:hAnsi="Arial" w:cs="Arial"/>
          <w:b/>
          <w:sz w:val="22"/>
          <w:szCs w:val="22"/>
          <w:u w:val="single"/>
        </w:rPr>
        <w:t>(1)</w:t>
      </w:r>
      <w:r w:rsidRPr="00247620">
        <w:rPr>
          <w:rFonts w:ascii="Arial" w:hAnsi="Arial" w:cs="Arial"/>
          <w:b/>
          <w:spacing w:val="-3"/>
          <w:sz w:val="22"/>
          <w:szCs w:val="22"/>
          <w:u w:val="single"/>
        </w:rPr>
        <w:t xml:space="preserve"> </w:t>
      </w:r>
      <w:r w:rsidRPr="00247620">
        <w:rPr>
          <w:rFonts w:ascii="Arial" w:hAnsi="Arial" w:cs="Arial"/>
          <w:b/>
          <w:sz w:val="22"/>
          <w:szCs w:val="22"/>
          <w:u w:val="single"/>
        </w:rPr>
        <w:t>an</w:t>
      </w:r>
      <w:r w:rsidRPr="00247620">
        <w:rPr>
          <w:rFonts w:ascii="Arial" w:hAnsi="Arial" w:cs="Arial"/>
          <w:b/>
          <w:spacing w:val="-2"/>
          <w:sz w:val="22"/>
          <w:szCs w:val="22"/>
        </w:rPr>
        <w:t xml:space="preserve"> </w:t>
      </w:r>
      <w:r w:rsidRPr="00247620">
        <w:rPr>
          <w:rFonts w:ascii="Arial" w:hAnsi="Arial" w:cs="Arial"/>
          <w:sz w:val="22"/>
          <w:szCs w:val="22"/>
        </w:rPr>
        <w:t>pour</w:t>
      </w:r>
      <w:r w:rsidRPr="00247620">
        <w:rPr>
          <w:rFonts w:ascii="Arial" w:hAnsi="Arial" w:cs="Arial"/>
          <w:spacing w:val="-2"/>
          <w:sz w:val="22"/>
          <w:szCs w:val="22"/>
        </w:rPr>
        <w:t xml:space="preserve"> </w:t>
      </w:r>
      <w:r w:rsidRPr="00247620">
        <w:rPr>
          <w:rFonts w:ascii="Arial" w:hAnsi="Arial" w:cs="Arial"/>
          <w:sz w:val="22"/>
          <w:szCs w:val="22"/>
        </w:rPr>
        <w:t>être</w:t>
      </w:r>
      <w:r w:rsidRPr="00247620">
        <w:rPr>
          <w:rFonts w:ascii="Arial" w:hAnsi="Arial" w:cs="Arial"/>
          <w:spacing w:val="-4"/>
          <w:sz w:val="22"/>
          <w:szCs w:val="22"/>
        </w:rPr>
        <w:t xml:space="preserve"> </w:t>
      </w:r>
      <w:r w:rsidRPr="00247620">
        <w:rPr>
          <w:rFonts w:ascii="Arial" w:hAnsi="Arial" w:cs="Arial"/>
          <w:spacing w:val="-2"/>
          <w:sz w:val="22"/>
          <w:szCs w:val="22"/>
        </w:rPr>
        <w:t>admissibles.</w:t>
      </w:r>
    </w:p>
    <w:p w14:paraId="74C24424" w14:textId="77777777" w:rsidR="009B2FF2" w:rsidRPr="00247620" w:rsidRDefault="009B2FF2" w:rsidP="009B2FF2">
      <w:pPr>
        <w:pStyle w:val="Corpsdetexte"/>
        <w:spacing w:before="120"/>
        <w:ind w:left="1701"/>
        <w:rPr>
          <w:sz w:val="22"/>
          <w:szCs w:val="22"/>
          <w:lang w:eastAsia="en-US"/>
        </w:rPr>
      </w:pPr>
      <w:r w:rsidRPr="00247620">
        <w:rPr>
          <w:sz w:val="22"/>
          <w:szCs w:val="22"/>
        </w:rPr>
        <w:t>L’aide financière permet de soutenir, pour une période limitée n’excédant pas deux (2) ans, la concrétisation</w:t>
      </w:r>
      <w:r w:rsidRPr="00247620">
        <w:rPr>
          <w:spacing w:val="-8"/>
          <w:sz w:val="22"/>
          <w:szCs w:val="22"/>
        </w:rPr>
        <w:t xml:space="preserve"> </w:t>
      </w:r>
      <w:r w:rsidRPr="00247620">
        <w:rPr>
          <w:sz w:val="22"/>
          <w:szCs w:val="22"/>
        </w:rPr>
        <w:t>de</w:t>
      </w:r>
      <w:r w:rsidRPr="00247620">
        <w:rPr>
          <w:spacing w:val="-7"/>
          <w:sz w:val="22"/>
          <w:szCs w:val="22"/>
        </w:rPr>
        <w:t xml:space="preserve"> </w:t>
      </w:r>
      <w:r w:rsidRPr="00247620">
        <w:rPr>
          <w:sz w:val="22"/>
          <w:szCs w:val="22"/>
        </w:rPr>
        <w:t>projets</w:t>
      </w:r>
      <w:r w:rsidRPr="00247620">
        <w:rPr>
          <w:spacing w:val="-8"/>
          <w:sz w:val="22"/>
          <w:szCs w:val="22"/>
        </w:rPr>
        <w:t xml:space="preserve"> </w:t>
      </w:r>
      <w:r w:rsidRPr="00247620">
        <w:rPr>
          <w:sz w:val="22"/>
          <w:szCs w:val="22"/>
        </w:rPr>
        <w:t>d’investissement</w:t>
      </w:r>
      <w:r w:rsidRPr="00247620">
        <w:rPr>
          <w:spacing w:val="-9"/>
          <w:sz w:val="22"/>
          <w:szCs w:val="22"/>
        </w:rPr>
        <w:t xml:space="preserve"> </w:t>
      </w:r>
      <w:r w:rsidRPr="00247620">
        <w:rPr>
          <w:sz w:val="22"/>
          <w:szCs w:val="22"/>
        </w:rPr>
        <w:t>visant</w:t>
      </w:r>
      <w:r w:rsidRPr="00247620">
        <w:rPr>
          <w:spacing w:val="-7"/>
          <w:sz w:val="22"/>
          <w:szCs w:val="22"/>
        </w:rPr>
        <w:t xml:space="preserve"> </w:t>
      </w:r>
      <w:r w:rsidRPr="00247620">
        <w:rPr>
          <w:sz w:val="22"/>
          <w:szCs w:val="22"/>
        </w:rPr>
        <w:t>l’amélioration</w:t>
      </w:r>
      <w:r w:rsidRPr="00247620">
        <w:rPr>
          <w:spacing w:val="-8"/>
          <w:sz w:val="22"/>
          <w:szCs w:val="22"/>
        </w:rPr>
        <w:t xml:space="preserve"> </w:t>
      </w:r>
      <w:r w:rsidRPr="00247620">
        <w:rPr>
          <w:sz w:val="22"/>
          <w:szCs w:val="22"/>
        </w:rPr>
        <w:t>de</w:t>
      </w:r>
      <w:r w:rsidRPr="00247620">
        <w:rPr>
          <w:spacing w:val="-7"/>
          <w:sz w:val="22"/>
          <w:szCs w:val="22"/>
        </w:rPr>
        <w:t xml:space="preserve"> </w:t>
      </w:r>
      <w:r w:rsidRPr="00247620">
        <w:rPr>
          <w:sz w:val="22"/>
          <w:szCs w:val="22"/>
        </w:rPr>
        <w:t>la</w:t>
      </w:r>
      <w:r w:rsidRPr="00247620">
        <w:rPr>
          <w:spacing w:val="-8"/>
          <w:sz w:val="22"/>
          <w:szCs w:val="22"/>
        </w:rPr>
        <w:t xml:space="preserve"> </w:t>
      </w:r>
      <w:r w:rsidRPr="00247620">
        <w:rPr>
          <w:sz w:val="22"/>
          <w:szCs w:val="22"/>
        </w:rPr>
        <w:t>productivité</w:t>
      </w:r>
      <w:r w:rsidRPr="00247620">
        <w:rPr>
          <w:spacing w:val="-7"/>
          <w:sz w:val="22"/>
          <w:szCs w:val="22"/>
        </w:rPr>
        <w:t xml:space="preserve"> </w:t>
      </w:r>
      <w:r w:rsidRPr="00247620">
        <w:rPr>
          <w:sz w:val="22"/>
          <w:szCs w:val="22"/>
        </w:rPr>
        <w:t>et</w:t>
      </w:r>
      <w:r w:rsidRPr="00247620">
        <w:rPr>
          <w:spacing w:val="-7"/>
          <w:sz w:val="22"/>
          <w:szCs w:val="22"/>
        </w:rPr>
        <w:t xml:space="preserve"> </w:t>
      </w:r>
      <w:r w:rsidRPr="00247620">
        <w:rPr>
          <w:sz w:val="22"/>
          <w:szCs w:val="22"/>
        </w:rPr>
        <w:t>de</w:t>
      </w:r>
      <w:r w:rsidRPr="00247620">
        <w:rPr>
          <w:spacing w:val="-7"/>
          <w:sz w:val="22"/>
          <w:szCs w:val="22"/>
        </w:rPr>
        <w:t xml:space="preserve"> </w:t>
      </w:r>
      <w:r w:rsidRPr="00247620">
        <w:rPr>
          <w:sz w:val="22"/>
          <w:szCs w:val="22"/>
        </w:rPr>
        <w:t>la</w:t>
      </w:r>
      <w:r w:rsidRPr="00247620">
        <w:rPr>
          <w:spacing w:val="-9"/>
          <w:sz w:val="22"/>
          <w:szCs w:val="22"/>
        </w:rPr>
        <w:t xml:space="preserve"> </w:t>
      </w:r>
      <w:r w:rsidRPr="00247620">
        <w:rPr>
          <w:sz w:val="22"/>
          <w:szCs w:val="22"/>
        </w:rPr>
        <w:t>transformation numérique ainsi qu’à l’implantation de pratiques organisationnelles durables.</w:t>
      </w:r>
    </w:p>
    <w:p w14:paraId="5BBD2258" w14:textId="77777777" w:rsidR="009B2FF2" w:rsidRPr="00247620" w:rsidRDefault="009B2FF2" w:rsidP="009B2FF2">
      <w:pPr>
        <w:pStyle w:val="Corpsdetexte"/>
        <w:spacing w:before="118"/>
        <w:ind w:left="1701"/>
        <w:rPr>
          <w:sz w:val="22"/>
          <w:szCs w:val="22"/>
        </w:rPr>
      </w:pPr>
      <w:r w:rsidRPr="00247620">
        <w:rPr>
          <w:sz w:val="22"/>
          <w:szCs w:val="22"/>
        </w:rPr>
        <w:t>L’aide financière porte sur le besoin en fonds de roulement supplémentaire se rapportant au projet de l’entreprise ainsi que sur le besoin en capital nécessaire aux investissements directement liés au projet d’amélioration et de transformation.</w:t>
      </w:r>
    </w:p>
    <w:p w14:paraId="01DB812F" w14:textId="77777777" w:rsidR="009B2FF2" w:rsidRPr="00247620" w:rsidRDefault="009B2FF2" w:rsidP="00E04036">
      <w:pPr>
        <w:pStyle w:val="Titre5"/>
        <w:numPr>
          <w:ilvl w:val="0"/>
          <w:numId w:val="18"/>
        </w:numPr>
        <w:spacing w:before="120" w:after="120"/>
        <w:ind w:left="1702" w:hanging="284"/>
        <w:rPr>
          <w:rFonts w:ascii="Arial" w:hAnsi="Arial" w:cs="Arial"/>
          <w:color w:val="4F81BD" w:themeColor="accent1"/>
          <w:sz w:val="22"/>
          <w:szCs w:val="22"/>
        </w:rPr>
      </w:pPr>
      <w:r w:rsidRPr="00247620">
        <w:rPr>
          <w:rFonts w:ascii="Arial" w:hAnsi="Arial" w:cs="Arial"/>
          <w:color w:val="4F81BD" w:themeColor="accent1"/>
          <w:sz w:val="22"/>
          <w:szCs w:val="22"/>
        </w:rPr>
        <w:t>Croissance</w:t>
      </w:r>
      <w:r w:rsidRPr="00247620">
        <w:rPr>
          <w:rFonts w:ascii="Arial" w:hAnsi="Arial" w:cs="Arial"/>
          <w:color w:val="4F81BD" w:themeColor="accent1"/>
          <w:spacing w:val="-6"/>
          <w:sz w:val="22"/>
          <w:szCs w:val="22"/>
        </w:rPr>
        <w:t xml:space="preserve"> </w:t>
      </w:r>
      <w:r w:rsidRPr="00247620">
        <w:rPr>
          <w:rFonts w:ascii="Arial" w:hAnsi="Arial" w:cs="Arial"/>
          <w:color w:val="4F81BD" w:themeColor="accent1"/>
          <w:sz w:val="22"/>
          <w:szCs w:val="22"/>
        </w:rPr>
        <w:t>et</w:t>
      </w:r>
      <w:r w:rsidRPr="00247620">
        <w:rPr>
          <w:rFonts w:ascii="Arial" w:hAnsi="Arial" w:cs="Arial"/>
          <w:color w:val="4F81BD" w:themeColor="accent1"/>
          <w:spacing w:val="-6"/>
          <w:sz w:val="22"/>
          <w:szCs w:val="22"/>
        </w:rPr>
        <w:t xml:space="preserve"> </w:t>
      </w:r>
      <w:r w:rsidRPr="00247620">
        <w:rPr>
          <w:rFonts w:ascii="Arial" w:hAnsi="Arial" w:cs="Arial"/>
          <w:color w:val="4F81BD" w:themeColor="accent1"/>
          <w:sz w:val="22"/>
          <w:szCs w:val="22"/>
        </w:rPr>
        <w:t>expansion</w:t>
      </w:r>
      <w:r w:rsidRPr="00247620">
        <w:rPr>
          <w:rFonts w:ascii="Arial" w:hAnsi="Arial" w:cs="Arial"/>
          <w:color w:val="4F81BD" w:themeColor="accent1"/>
          <w:spacing w:val="-5"/>
          <w:sz w:val="22"/>
          <w:szCs w:val="22"/>
        </w:rPr>
        <w:t xml:space="preserve"> </w:t>
      </w:r>
      <w:r w:rsidRPr="00247620">
        <w:rPr>
          <w:rFonts w:ascii="Arial" w:hAnsi="Arial" w:cs="Arial"/>
          <w:color w:val="4F81BD" w:themeColor="accent1"/>
          <w:sz w:val="22"/>
          <w:szCs w:val="22"/>
        </w:rPr>
        <w:t>d’entreprise</w:t>
      </w:r>
      <w:r w:rsidRPr="00247620">
        <w:rPr>
          <w:rFonts w:ascii="Arial" w:hAnsi="Arial" w:cs="Arial"/>
          <w:color w:val="4F81BD" w:themeColor="accent1"/>
          <w:spacing w:val="-3"/>
          <w:sz w:val="22"/>
          <w:szCs w:val="22"/>
        </w:rPr>
        <w:t xml:space="preserve"> </w:t>
      </w:r>
      <w:r w:rsidRPr="00247620">
        <w:rPr>
          <w:rFonts w:ascii="Arial" w:hAnsi="Arial" w:cs="Arial"/>
          <w:color w:val="4F81BD" w:themeColor="accent1"/>
          <w:spacing w:val="-10"/>
          <w:sz w:val="22"/>
          <w:szCs w:val="22"/>
        </w:rPr>
        <w:t>:</w:t>
      </w:r>
    </w:p>
    <w:p w14:paraId="5CF79B2D" w14:textId="77777777" w:rsidR="009B2FF2" w:rsidRPr="00247620" w:rsidRDefault="009B2FF2" w:rsidP="009B2FF2">
      <w:pPr>
        <w:pStyle w:val="Paragraphedeliste"/>
        <w:ind w:left="1701"/>
        <w:contextualSpacing w:val="0"/>
        <w:jc w:val="both"/>
        <w:rPr>
          <w:spacing w:val="-2"/>
        </w:rPr>
      </w:pPr>
      <w:r w:rsidRPr="00D74C4F">
        <w:rPr>
          <w:rFonts w:ascii="Arial" w:hAnsi="Arial" w:cs="Arial"/>
          <w:sz w:val="22"/>
          <w:szCs w:val="22"/>
        </w:rPr>
        <w:t>Les</w:t>
      </w:r>
      <w:r w:rsidRPr="00D74C4F">
        <w:rPr>
          <w:rFonts w:ascii="Arial" w:hAnsi="Arial" w:cs="Arial"/>
          <w:spacing w:val="-6"/>
          <w:sz w:val="22"/>
          <w:szCs w:val="22"/>
        </w:rPr>
        <w:t xml:space="preserve"> </w:t>
      </w:r>
      <w:r w:rsidRPr="00D74C4F">
        <w:rPr>
          <w:rFonts w:ascii="Arial" w:hAnsi="Arial" w:cs="Arial"/>
          <w:sz w:val="22"/>
          <w:szCs w:val="22"/>
        </w:rPr>
        <w:t>entreprises</w:t>
      </w:r>
      <w:r w:rsidRPr="00D74C4F">
        <w:rPr>
          <w:rFonts w:ascii="Arial" w:hAnsi="Arial" w:cs="Arial"/>
          <w:spacing w:val="-1"/>
          <w:sz w:val="22"/>
          <w:szCs w:val="22"/>
        </w:rPr>
        <w:t xml:space="preserve"> </w:t>
      </w:r>
      <w:r w:rsidRPr="00D74C4F">
        <w:rPr>
          <w:rFonts w:ascii="Arial" w:hAnsi="Arial" w:cs="Arial"/>
          <w:sz w:val="22"/>
          <w:szCs w:val="22"/>
        </w:rPr>
        <w:t>doivent</w:t>
      </w:r>
      <w:r w:rsidRPr="00D74C4F">
        <w:rPr>
          <w:rFonts w:ascii="Arial" w:hAnsi="Arial" w:cs="Arial"/>
          <w:spacing w:val="-3"/>
          <w:sz w:val="22"/>
          <w:szCs w:val="22"/>
        </w:rPr>
        <w:t xml:space="preserve"> </w:t>
      </w:r>
      <w:r w:rsidRPr="00D74C4F">
        <w:rPr>
          <w:rFonts w:ascii="Arial" w:hAnsi="Arial" w:cs="Arial"/>
          <w:sz w:val="22"/>
          <w:szCs w:val="22"/>
        </w:rPr>
        <w:t>être</w:t>
      </w:r>
      <w:r w:rsidRPr="00D74C4F">
        <w:rPr>
          <w:rFonts w:ascii="Arial" w:hAnsi="Arial" w:cs="Arial"/>
          <w:spacing w:val="-1"/>
          <w:sz w:val="22"/>
          <w:szCs w:val="22"/>
        </w:rPr>
        <w:t xml:space="preserve"> </w:t>
      </w:r>
      <w:r w:rsidRPr="00D74C4F">
        <w:rPr>
          <w:rFonts w:ascii="Arial" w:hAnsi="Arial" w:cs="Arial"/>
          <w:sz w:val="22"/>
          <w:szCs w:val="22"/>
        </w:rPr>
        <w:t>en</w:t>
      </w:r>
      <w:r w:rsidRPr="00D74C4F">
        <w:rPr>
          <w:rFonts w:ascii="Arial" w:hAnsi="Arial" w:cs="Arial"/>
          <w:spacing w:val="-3"/>
          <w:sz w:val="22"/>
          <w:szCs w:val="22"/>
        </w:rPr>
        <w:t xml:space="preserve"> </w:t>
      </w:r>
      <w:r w:rsidRPr="00D74C4F">
        <w:rPr>
          <w:rFonts w:ascii="Arial" w:hAnsi="Arial" w:cs="Arial"/>
          <w:sz w:val="22"/>
          <w:szCs w:val="22"/>
        </w:rPr>
        <w:t>activité</w:t>
      </w:r>
      <w:r w:rsidRPr="00D74C4F">
        <w:rPr>
          <w:rFonts w:ascii="Arial" w:hAnsi="Arial" w:cs="Arial"/>
          <w:spacing w:val="-2"/>
          <w:sz w:val="22"/>
          <w:szCs w:val="22"/>
        </w:rPr>
        <w:t xml:space="preserve"> </w:t>
      </w:r>
      <w:r w:rsidRPr="00D74C4F">
        <w:rPr>
          <w:rFonts w:ascii="Arial" w:hAnsi="Arial" w:cs="Arial"/>
          <w:sz w:val="22"/>
          <w:szCs w:val="22"/>
        </w:rPr>
        <w:t>au</w:t>
      </w:r>
      <w:r w:rsidRPr="00D74C4F">
        <w:rPr>
          <w:rFonts w:ascii="Arial" w:hAnsi="Arial" w:cs="Arial"/>
          <w:spacing w:val="-6"/>
          <w:sz w:val="22"/>
          <w:szCs w:val="22"/>
        </w:rPr>
        <w:t xml:space="preserve"> </w:t>
      </w:r>
      <w:r w:rsidRPr="00D74C4F">
        <w:rPr>
          <w:rFonts w:ascii="Arial" w:hAnsi="Arial" w:cs="Arial"/>
          <w:sz w:val="22"/>
          <w:szCs w:val="22"/>
        </w:rPr>
        <w:t>Québec</w:t>
      </w:r>
      <w:r w:rsidRPr="00D74C4F">
        <w:rPr>
          <w:rFonts w:ascii="Arial" w:hAnsi="Arial" w:cs="Arial"/>
          <w:spacing w:val="-3"/>
          <w:sz w:val="22"/>
          <w:szCs w:val="22"/>
        </w:rPr>
        <w:t xml:space="preserve"> </w:t>
      </w:r>
      <w:r w:rsidRPr="00D74C4F">
        <w:rPr>
          <w:rFonts w:ascii="Arial" w:hAnsi="Arial" w:cs="Arial"/>
          <w:b/>
          <w:sz w:val="22"/>
          <w:szCs w:val="22"/>
          <w:u w:val="single"/>
        </w:rPr>
        <w:t>depuis</w:t>
      </w:r>
      <w:r w:rsidRPr="00D74C4F">
        <w:rPr>
          <w:rFonts w:ascii="Arial" w:hAnsi="Arial" w:cs="Arial"/>
          <w:b/>
          <w:spacing w:val="-2"/>
          <w:sz w:val="22"/>
          <w:szCs w:val="22"/>
          <w:u w:val="single"/>
        </w:rPr>
        <w:t xml:space="preserve"> </w:t>
      </w:r>
      <w:r w:rsidRPr="00D74C4F">
        <w:rPr>
          <w:rFonts w:ascii="Arial" w:hAnsi="Arial" w:cs="Arial"/>
          <w:b/>
          <w:sz w:val="22"/>
          <w:szCs w:val="22"/>
          <w:u w:val="single"/>
        </w:rPr>
        <w:t>au</w:t>
      </w:r>
      <w:r w:rsidRPr="00D74C4F">
        <w:rPr>
          <w:rFonts w:ascii="Arial" w:hAnsi="Arial" w:cs="Arial"/>
          <w:b/>
          <w:spacing w:val="-5"/>
          <w:sz w:val="22"/>
          <w:szCs w:val="22"/>
          <w:u w:val="single"/>
        </w:rPr>
        <w:t xml:space="preserve"> </w:t>
      </w:r>
      <w:r w:rsidRPr="00D74C4F">
        <w:rPr>
          <w:rFonts w:ascii="Arial" w:hAnsi="Arial" w:cs="Arial"/>
          <w:b/>
          <w:sz w:val="22"/>
          <w:szCs w:val="22"/>
          <w:u w:val="single"/>
        </w:rPr>
        <w:t>moins</w:t>
      </w:r>
      <w:r w:rsidRPr="00D74C4F">
        <w:rPr>
          <w:rFonts w:ascii="Arial" w:hAnsi="Arial" w:cs="Arial"/>
          <w:b/>
          <w:spacing w:val="-4"/>
          <w:sz w:val="22"/>
          <w:szCs w:val="22"/>
          <w:u w:val="single"/>
        </w:rPr>
        <w:t xml:space="preserve"> </w:t>
      </w:r>
      <w:r w:rsidRPr="00D74C4F">
        <w:rPr>
          <w:rFonts w:ascii="Arial" w:hAnsi="Arial" w:cs="Arial"/>
          <w:b/>
          <w:sz w:val="22"/>
          <w:szCs w:val="22"/>
          <w:u w:val="single"/>
        </w:rPr>
        <w:t>deux</w:t>
      </w:r>
      <w:r w:rsidRPr="00D74C4F">
        <w:rPr>
          <w:rFonts w:ascii="Arial" w:hAnsi="Arial" w:cs="Arial"/>
          <w:b/>
          <w:spacing w:val="-4"/>
          <w:sz w:val="22"/>
          <w:szCs w:val="22"/>
          <w:u w:val="single"/>
        </w:rPr>
        <w:t xml:space="preserve"> </w:t>
      </w:r>
      <w:r w:rsidRPr="00D74C4F">
        <w:rPr>
          <w:rFonts w:ascii="Arial" w:hAnsi="Arial" w:cs="Arial"/>
          <w:b/>
          <w:sz w:val="22"/>
          <w:szCs w:val="22"/>
          <w:u w:val="single"/>
        </w:rPr>
        <w:t>(2)</w:t>
      </w:r>
      <w:r w:rsidRPr="00D74C4F">
        <w:rPr>
          <w:rFonts w:ascii="Arial" w:hAnsi="Arial" w:cs="Arial"/>
          <w:b/>
          <w:spacing w:val="-2"/>
          <w:sz w:val="22"/>
          <w:szCs w:val="22"/>
          <w:u w:val="single"/>
        </w:rPr>
        <w:t xml:space="preserve"> </w:t>
      </w:r>
      <w:r w:rsidRPr="00D74C4F">
        <w:rPr>
          <w:rFonts w:ascii="Arial" w:hAnsi="Arial" w:cs="Arial"/>
          <w:b/>
          <w:sz w:val="22"/>
          <w:szCs w:val="22"/>
          <w:u w:val="single"/>
        </w:rPr>
        <w:t>ans</w:t>
      </w:r>
      <w:r w:rsidRPr="00D74C4F">
        <w:rPr>
          <w:rFonts w:ascii="Arial" w:hAnsi="Arial" w:cs="Arial"/>
          <w:b/>
          <w:spacing w:val="-3"/>
          <w:sz w:val="22"/>
          <w:szCs w:val="22"/>
        </w:rPr>
        <w:t xml:space="preserve"> </w:t>
      </w:r>
      <w:r w:rsidRPr="00D74C4F">
        <w:rPr>
          <w:rFonts w:ascii="Arial" w:hAnsi="Arial" w:cs="Arial"/>
          <w:sz w:val="22"/>
          <w:szCs w:val="22"/>
        </w:rPr>
        <w:t>pour</w:t>
      </w:r>
      <w:r w:rsidRPr="00D74C4F">
        <w:rPr>
          <w:rFonts w:ascii="Arial" w:hAnsi="Arial" w:cs="Arial"/>
          <w:spacing w:val="-2"/>
          <w:sz w:val="22"/>
          <w:szCs w:val="22"/>
        </w:rPr>
        <w:t xml:space="preserve"> </w:t>
      </w:r>
      <w:r w:rsidRPr="00D74C4F">
        <w:rPr>
          <w:rFonts w:ascii="Arial" w:hAnsi="Arial" w:cs="Arial"/>
          <w:sz w:val="22"/>
          <w:szCs w:val="22"/>
        </w:rPr>
        <w:t>être</w:t>
      </w:r>
      <w:r w:rsidRPr="00D74C4F">
        <w:rPr>
          <w:rFonts w:ascii="Arial" w:hAnsi="Arial" w:cs="Arial"/>
          <w:spacing w:val="-1"/>
          <w:sz w:val="22"/>
          <w:szCs w:val="22"/>
        </w:rPr>
        <w:t xml:space="preserve"> </w:t>
      </w:r>
      <w:r w:rsidRPr="00D74C4F">
        <w:rPr>
          <w:rFonts w:ascii="Arial" w:hAnsi="Arial" w:cs="Arial"/>
          <w:spacing w:val="-2"/>
          <w:sz w:val="22"/>
          <w:szCs w:val="22"/>
        </w:rPr>
        <w:t>admissibles</w:t>
      </w:r>
      <w:r w:rsidRPr="00D74C4F">
        <w:rPr>
          <w:spacing w:val="-2"/>
        </w:rPr>
        <w:t>.</w:t>
      </w:r>
    </w:p>
    <w:p w14:paraId="2208E28C" w14:textId="77777777" w:rsidR="009B2FF2" w:rsidRPr="00247620" w:rsidRDefault="009B2FF2" w:rsidP="009B2FF2">
      <w:pPr>
        <w:pStyle w:val="Corpsdetexte"/>
        <w:spacing w:before="120"/>
        <w:ind w:left="1701"/>
        <w:rPr>
          <w:sz w:val="22"/>
          <w:szCs w:val="22"/>
          <w:lang w:eastAsia="en-US"/>
        </w:rPr>
      </w:pPr>
      <w:r w:rsidRPr="00247620">
        <w:rPr>
          <w:sz w:val="22"/>
          <w:szCs w:val="22"/>
        </w:rPr>
        <w:t>L’aide</w:t>
      </w:r>
      <w:r w:rsidRPr="00247620">
        <w:rPr>
          <w:spacing w:val="-2"/>
          <w:sz w:val="22"/>
          <w:szCs w:val="22"/>
        </w:rPr>
        <w:t xml:space="preserve"> </w:t>
      </w:r>
      <w:r w:rsidRPr="00247620">
        <w:rPr>
          <w:sz w:val="22"/>
          <w:szCs w:val="22"/>
        </w:rPr>
        <w:t>financière</w:t>
      </w:r>
      <w:r w:rsidRPr="00247620">
        <w:rPr>
          <w:spacing w:val="-2"/>
          <w:sz w:val="22"/>
          <w:szCs w:val="22"/>
        </w:rPr>
        <w:t xml:space="preserve"> </w:t>
      </w:r>
      <w:r w:rsidRPr="00247620">
        <w:rPr>
          <w:sz w:val="22"/>
          <w:szCs w:val="22"/>
        </w:rPr>
        <w:t>permet</w:t>
      </w:r>
      <w:r w:rsidRPr="00247620">
        <w:rPr>
          <w:spacing w:val="-3"/>
          <w:sz w:val="22"/>
          <w:szCs w:val="22"/>
        </w:rPr>
        <w:t xml:space="preserve"> </w:t>
      </w:r>
      <w:r w:rsidRPr="00247620">
        <w:rPr>
          <w:sz w:val="22"/>
          <w:szCs w:val="22"/>
        </w:rPr>
        <w:t>de</w:t>
      </w:r>
      <w:r w:rsidRPr="00247620">
        <w:rPr>
          <w:spacing w:val="-2"/>
          <w:sz w:val="22"/>
          <w:szCs w:val="22"/>
        </w:rPr>
        <w:t xml:space="preserve"> </w:t>
      </w:r>
      <w:r w:rsidRPr="00247620">
        <w:rPr>
          <w:sz w:val="22"/>
          <w:szCs w:val="22"/>
        </w:rPr>
        <w:t>soutenir,</w:t>
      </w:r>
      <w:r w:rsidRPr="00247620">
        <w:rPr>
          <w:spacing w:val="-3"/>
          <w:sz w:val="22"/>
          <w:szCs w:val="22"/>
        </w:rPr>
        <w:t xml:space="preserve"> </w:t>
      </w:r>
      <w:r w:rsidRPr="00247620">
        <w:rPr>
          <w:sz w:val="22"/>
          <w:szCs w:val="22"/>
        </w:rPr>
        <w:t>pour</w:t>
      </w:r>
      <w:r w:rsidRPr="00247620">
        <w:rPr>
          <w:spacing w:val="-3"/>
          <w:sz w:val="22"/>
          <w:szCs w:val="22"/>
        </w:rPr>
        <w:t xml:space="preserve"> </w:t>
      </w:r>
      <w:r w:rsidRPr="00247620">
        <w:rPr>
          <w:sz w:val="22"/>
          <w:szCs w:val="22"/>
        </w:rPr>
        <w:t>une</w:t>
      </w:r>
      <w:r w:rsidRPr="00247620">
        <w:rPr>
          <w:spacing w:val="-5"/>
          <w:sz w:val="22"/>
          <w:szCs w:val="22"/>
        </w:rPr>
        <w:t xml:space="preserve"> </w:t>
      </w:r>
      <w:r w:rsidRPr="00247620">
        <w:rPr>
          <w:sz w:val="22"/>
          <w:szCs w:val="22"/>
        </w:rPr>
        <w:t>période</w:t>
      </w:r>
      <w:r w:rsidRPr="00247620">
        <w:rPr>
          <w:spacing w:val="-2"/>
          <w:sz w:val="22"/>
          <w:szCs w:val="22"/>
        </w:rPr>
        <w:t xml:space="preserve"> </w:t>
      </w:r>
      <w:r w:rsidRPr="00247620">
        <w:rPr>
          <w:sz w:val="22"/>
          <w:szCs w:val="22"/>
        </w:rPr>
        <w:t>limitée</w:t>
      </w:r>
      <w:r w:rsidRPr="00247620">
        <w:rPr>
          <w:spacing w:val="-3"/>
          <w:sz w:val="22"/>
          <w:szCs w:val="22"/>
        </w:rPr>
        <w:t xml:space="preserve"> </w:t>
      </w:r>
      <w:r w:rsidRPr="00247620">
        <w:rPr>
          <w:sz w:val="22"/>
          <w:szCs w:val="22"/>
        </w:rPr>
        <w:t>n’excédant</w:t>
      </w:r>
      <w:r w:rsidRPr="00247620">
        <w:rPr>
          <w:spacing w:val="-3"/>
          <w:sz w:val="22"/>
          <w:szCs w:val="22"/>
        </w:rPr>
        <w:t xml:space="preserve"> </w:t>
      </w:r>
      <w:r w:rsidRPr="00247620">
        <w:rPr>
          <w:sz w:val="22"/>
          <w:szCs w:val="22"/>
        </w:rPr>
        <w:t>pas</w:t>
      </w:r>
      <w:r w:rsidRPr="00247620">
        <w:rPr>
          <w:spacing w:val="-3"/>
          <w:sz w:val="22"/>
          <w:szCs w:val="22"/>
        </w:rPr>
        <w:t xml:space="preserve"> </w:t>
      </w:r>
      <w:r w:rsidRPr="00247620">
        <w:rPr>
          <w:sz w:val="22"/>
          <w:szCs w:val="22"/>
        </w:rPr>
        <w:t>deux</w:t>
      </w:r>
      <w:r w:rsidRPr="00247620">
        <w:rPr>
          <w:spacing w:val="-3"/>
          <w:sz w:val="22"/>
          <w:szCs w:val="22"/>
        </w:rPr>
        <w:t xml:space="preserve"> </w:t>
      </w:r>
      <w:r w:rsidRPr="00247620">
        <w:rPr>
          <w:sz w:val="22"/>
          <w:szCs w:val="22"/>
        </w:rPr>
        <w:t>(2)</w:t>
      </w:r>
      <w:r w:rsidRPr="00247620">
        <w:rPr>
          <w:spacing w:val="-3"/>
          <w:sz w:val="22"/>
          <w:szCs w:val="22"/>
        </w:rPr>
        <w:t xml:space="preserve"> </w:t>
      </w:r>
      <w:r w:rsidRPr="00247620">
        <w:rPr>
          <w:sz w:val="22"/>
          <w:szCs w:val="22"/>
        </w:rPr>
        <w:t>ans,</w:t>
      </w:r>
      <w:r w:rsidRPr="00247620">
        <w:rPr>
          <w:spacing w:val="-3"/>
          <w:sz w:val="22"/>
          <w:szCs w:val="22"/>
        </w:rPr>
        <w:t xml:space="preserve"> </w:t>
      </w:r>
      <w:r w:rsidRPr="00247620">
        <w:rPr>
          <w:sz w:val="22"/>
          <w:szCs w:val="22"/>
        </w:rPr>
        <w:t>la</w:t>
      </w:r>
      <w:r w:rsidRPr="00247620">
        <w:rPr>
          <w:spacing w:val="-3"/>
          <w:sz w:val="22"/>
          <w:szCs w:val="22"/>
        </w:rPr>
        <w:t xml:space="preserve"> </w:t>
      </w:r>
      <w:r w:rsidRPr="00247620">
        <w:rPr>
          <w:sz w:val="22"/>
          <w:szCs w:val="22"/>
        </w:rPr>
        <w:t xml:space="preserve">croissance des entreprises et favoriser la concrétisation de projets d’investissement dans le cadre de l’expansion </w:t>
      </w:r>
      <w:r w:rsidRPr="00247620">
        <w:rPr>
          <w:spacing w:val="-2"/>
          <w:sz w:val="22"/>
          <w:szCs w:val="22"/>
        </w:rPr>
        <w:t>d’entreprises.</w:t>
      </w:r>
    </w:p>
    <w:p w14:paraId="49E7CD21" w14:textId="77777777" w:rsidR="009B2FF2" w:rsidRPr="00247620" w:rsidRDefault="009B2FF2" w:rsidP="009B2FF2">
      <w:pPr>
        <w:pStyle w:val="Corpsdetexte"/>
        <w:spacing w:before="121" w:after="120"/>
        <w:ind w:left="1701"/>
        <w:rPr>
          <w:sz w:val="22"/>
          <w:szCs w:val="22"/>
        </w:rPr>
      </w:pPr>
      <w:r w:rsidRPr="00BC18C4">
        <w:rPr>
          <w:sz w:val="22"/>
          <w:szCs w:val="22"/>
        </w:rPr>
        <w:t>L’aide financière porte sur le besoin en fonds de roulement supplémentaire se rapportant</w:t>
      </w:r>
      <w:r w:rsidRPr="00247620">
        <w:rPr>
          <w:sz w:val="22"/>
          <w:szCs w:val="22"/>
        </w:rPr>
        <w:t xml:space="preserve"> au projet de l’entreprise ainsi que sur le besoin en capital nécessaire aux investissements directement liés au projet d’expansion et à la croissance de l’entreprise.</w:t>
      </w:r>
    </w:p>
    <w:p w14:paraId="5CB554A3" w14:textId="77777777" w:rsidR="009B2FF2" w:rsidRPr="00247620" w:rsidRDefault="009B2FF2" w:rsidP="00D74C4F">
      <w:pPr>
        <w:pStyle w:val="Titre5"/>
        <w:numPr>
          <w:ilvl w:val="0"/>
          <w:numId w:val="23"/>
        </w:numPr>
        <w:spacing w:before="120" w:after="120"/>
        <w:ind w:left="1702" w:hanging="284"/>
        <w:rPr>
          <w:rFonts w:ascii="Arial" w:hAnsi="Arial" w:cs="Arial"/>
          <w:color w:val="4F81BD" w:themeColor="accent1"/>
          <w:sz w:val="22"/>
          <w:szCs w:val="22"/>
          <w:lang w:eastAsia="en-US"/>
        </w:rPr>
      </w:pPr>
      <w:r w:rsidRPr="00247620">
        <w:rPr>
          <w:rFonts w:ascii="Arial" w:hAnsi="Arial" w:cs="Arial"/>
          <w:color w:val="4F81BD" w:themeColor="accent1"/>
          <w:sz w:val="22"/>
          <w:szCs w:val="22"/>
        </w:rPr>
        <w:t>Relève</w:t>
      </w:r>
      <w:r w:rsidRPr="00247620">
        <w:rPr>
          <w:rFonts w:ascii="Arial" w:hAnsi="Arial" w:cs="Arial"/>
          <w:color w:val="4F81BD" w:themeColor="accent1"/>
          <w:spacing w:val="-6"/>
          <w:sz w:val="22"/>
          <w:szCs w:val="22"/>
        </w:rPr>
        <w:t xml:space="preserve"> </w:t>
      </w:r>
      <w:r w:rsidRPr="00247620">
        <w:rPr>
          <w:rFonts w:ascii="Arial" w:hAnsi="Arial" w:cs="Arial"/>
          <w:color w:val="4F81BD" w:themeColor="accent1"/>
          <w:sz w:val="22"/>
          <w:szCs w:val="22"/>
        </w:rPr>
        <w:t>entrepreneuriale</w:t>
      </w:r>
      <w:r w:rsidRPr="00247620">
        <w:rPr>
          <w:rFonts w:ascii="Arial" w:hAnsi="Arial" w:cs="Arial"/>
          <w:color w:val="4F81BD" w:themeColor="accent1"/>
          <w:spacing w:val="-4"/>
          <w:sz w:val="22"/>
          <w:szCs w:val="22"/>
        </w:rPr>
        <w:t xml:space="preserve"> </w:t>
      </w:r>
      <w:r w:rsidRPr="00247620">
        <w:rPr>
          <w:rFonts w:ascii="Arial" w:hAnsi="Arial" w:cs="Arial"/>
          <w:color w:val="4F81BD" w:themeColor="accent1"/>
          <w:spacing w:val="-10"/>
          <w:sz w:val="22"/>
          <w:szCs w:val="22"/>
        </w:rPr>
        <w:t>:</w:t>
      </w:r>
    </w:p>
    <w:p w14:paraId="337CCF67" w14:textId="301A94E1" w:rsidR="009B2FF2" w:rsidRPr="00247620" w:rsidRDefault="009B2FF2" w:rsidP="009B2FF2">
      <w:pPr>
        <w:pStyle w:val="Corpsdetexte"/>
        <w:ind w:left="1701"/>
        <w:rPr>
          <w:sz w:val="22"/>
          <w:szCs w:val="22"/>
        </w:rPr>
      </w:pPr>
      <w:r w:rsidRPr="00247620">
        <w:rPr>
          <w:sz w:val="22"/>
          <w:szCs w:val="22"/>
        </w:rPr>
        <w:t>Sont admissibles, les entrepreneurs ou groupes d’entrepreneurs</w:t>
      </w:r>
      <w:r w:rsidRPr="00247620">
        <w:rPr>
          <w:rStyle w:val="Appelnotedebasdep"/>
          <w:sz w:val="22"/>
          <w:szCs w:val="22"/>
        </w:rPr>
        <w:footnoteReference w:id="2"/>
      </w:r>
      <w:r w:rsidRPr="00247620">
        <w:rPr>
          <w:sz w:val="22"/>
          <w:szCs w:val="22"/>
        </w:rPr>
        <w:t xml:space="preserve"> désireux d’acquérir une participation significative d’au moins 25</w:t>
      </w:r>
      <w:r w:rsidRPr="00247620">
        <w:rPr>
          <w:spacing w:val="-1"/>
          <w:sz w:val="22"/>
          <w:szCs w:val="22"/>
        </w:rPr>
        <w:t xml:space="preserve"> </w:t>
      </w:r>
      <w:r w:rsidRPr="00247620">
        <w:rPr>
          <w:sz w:val="22"/>
          <w:szCs w:val="22"/>
        </w:rPr>
        <w:t>% de la valeur d’une entreprise existante ou de 25</w:t>
      </w:r>
      <w:r w:rsidRPr="00247620">
        <w:rPr>
          <w:spacing w:val="-1"/>
          <w:sz w:val="22"/>
          <w:szCs w:val="22"/>
        </w:rPr>
        <w:t xml:space="preserve"> </w:t>
      </w:r>
      <w:r w:rsidRPr="00247620">
        <w:rPr>
          <w:sz w:val="22"/>
          <w:szCs w:val="22"/>
        </w:rPr>
        <w:t>% de la juste valeur de ses actifs</w:t>
      </w:r>
      <w:r w:rsidRPr="00247620">
        <w:rPr>
          <w:spacing w:val="-4"/>
          <w:sz w:val="22"/>
          <w:szCs w:val="22"/>
        </w:rPr>
        <w:t xml:space="preserve"> </w:t>
      </w:r>
      <w:r w:rsidRPr="00247620">
        <w:rPr>
          <w:sz w:val="22"/>
          <w:szCs w:val="22"/>
        </w:rPr>
        <w:t>en</w:t>
      </w:r>
      <w:r w:rsidRPr="00247620">
        <w:rPr>
          <w:spacing w:val="-7"/>
          <w:sz w:val="22"/>
          <w:szCs w:val="22"/>
        </w:rPr>
        <w:t xml:space="preserve"> </w:t>
      </w:r>
      <w:r w:rsidRPr="00247620">
        <w:rPr>
          <w:sz w:val="22"/>
          <w:szCs w:val="22"/>
        </w:rPr>
        <w:t>vue</w:t>
      </w:r>
      <w:r w:rsidRPr="00247620">
        <w:rPr>
          <w:spacing w:val="-4"/>
          <w:sz w:val="22"/>
          <w:szCs w:val="22"/>
        </w:rPr>
        <w:t xml:space="preserve"> </w:t>
      </w:r>
      <w:r w:rsidRPr="00247620">
        <w:rPr>
          <w:sz w:val="22"/>
          <w:szCs w:val="22"/>
        </w:rPr>
        <w:t>d’en</w:t>
      </w:r>
      <w:r w:rsidRPr="00247620">
        <w:rPr>
          <w:spacing w:val="-4"/>
          <w:sz w:val="22"/>
          <w:szCs w:val="22"/>
        </w:rPr>
        <w:t xml:space="preserve"> </w:t>
      </w:r>
      <w:r w:rsidRPr="00247620">
        <w:rPr>
          <w:sz w:val="22"/>
          <w:szCs w:val="22"/>
        </w:rPr>
        <w:t>prendre</w:t>
      </w:r>
      <w:r w:rsidRPr="00247620">
        <w:rPr>
          <w:spacing w:val="-4"/>
          <w:sz w:val="22"/>
          <w:szCs w:val="22"/>
        </w:rPr>
        <w:t xml:space="preserve"> </w:t>
      </w:r>
      <w:r w:rsidRPr="00247620">
        <w:rPr>
          <w:sz w:val="22"/>
          <w:szCs w:val="22"/>
        </w:rPr>
        <w:t>la</w:t>
      </w:r>
      <w:r w:rsidRPr="00247620">
        <w:rPr>
          <w:spacing w:val="-4"/>
          <w:sz w:val="22"/>
          <w:szCs w:val="22"/>
        </w:rPr>
        <w:t xml:space="preserve"> </w:t>
      </w:r>
      <w:r w:rsidRPr="00247620">
        <w:rPr>
          <w:sz w:val="22"/>
          <w:szCs w:val="22"/>
        </w:rPr>
        <w:t>relève.</w:t>
      </w:r>
      <w:r w:rsidRPr="00247620">
        <w:rPr>
          <w:spacing w:val="-4"/>
          <w:sz w:val="22"/>
          <w:szCs w:val="22"/>
        </w:rPr>
        <w:t xml:space="preserve"> </w:t>
      </w:r>
      <w:r w:rsidRPr="00247620">
        <w:rPr>
          <w:sz w:val="22"/>
          <w:szCs w:val="22"/>
        </w:rPr>
        <w:t>L’entreprise</w:t>
      </w:r>
      <w:r w:rsidRPr="00247620">
        <w:rPr>
          <w:spacing w:val="-4"/>
          <w:sz w:val="22"/>
          <w:szCs w:val="22"/>
        </w:rPr>
        <w:t xml:space="preserve"> </w:t>
      </w:r>
      <w:r w:rsidRPr="00247620">
        <w:rPr>
          <w:sz w:val="22"/>
          <w:szCs w:val="22"/>
        </w:rPr>
        <w:t>existante</w:t>
      </w:r>
      <w:r w:rsidRPr="00247620">
        <w:rPr>
          <w:spacing w:val="-4"/>
          <w:sz w:val="22"/>
          <w:szCs w:val="22"/>
        </w:rPr>
        <w:t xml:space="preserve"> </w:t>
      </w:r>
      <w:r w:rsidRPr="00247620">
        <w:rPr>
          <w:sz w:val="22"/>
          <w:szCs w:val="22"/>
        </w:rPr>
        <w:t>faisant</w:t>
      </w:r>
      <w:r w:rsidRPr="00247620">
        <w:rPr>
          <w:spacing w:val="-4"/>
          <w:sz w:val="22"/>
          <w:szCs w:val="22"/>
        </w:rPr>
        <w:t xml:space="preserve"> </w:t>
      </w:r>
      <w:r w:rsidRPr="00247620">
        <w:rPr>
          <w:sz w:val="22"/>
          <w:szCs w:val="22"/>
        </w:rPr>
        <w:t>l’objet</w:t>
      </w:r>
      <w:r w:rsidRPr="00247620">
        <w:rPr>
          <w:spacing w:val="-4"/>
          <w:sz w:val="22"/>
          <w:szCs w:val="22"/>
        </w:rPr>
        <w:t xml:space="preserve"> </w:t>
      </w:r>
      <w:r w:rsidRPr="00247620">
        <w:rPr>
          <w:sz w:val="22"/>
          <w:szCs w:val="22"/>
        </w:rPr>
        <w:t>de</w:t>
      </w:r>
      <w:r w:rsidRPr="00247620">
        <w:rPr>
          <w:spacing w:val="-4"/>
          <w:sz w:val="22"/>
          <w:szCs w:val="22"/>
        </w:rPr>
        <w:t xml:space="preserve"> </w:t>
      </w:r>
      <w:r w:rsidRPr="00247620">
        <w:rPr>
          <w:sz w:val="22"/>
          <w:szCs w:val="22"/>
        </w:rPr>
        <w:t>la</w:t>
      </w:r>
      <w:r w:rsidRPr="00247620">
        <w:rPr>
          <w:spacing w:val="-5"/>
          <w:sz w:val="22"/>
          <w:szCs w:val="22"/>
        </w:rPr>
        <w:t xml:space="preserve"> </w:t>
      </w:r>
      <w:r w:rsidRPr="00247620">
        <w:rPr>
          <w:sz w:val="22"/>
          <w:szCs w:val="22"/>
        </w:rPr>
        <w:t>demande</w:t>
      </w:r>
      <w:r w:rsidRPr="00247620">
        <w:rPr>
          <w:spacing w:val="-4"/>
          <w:sz w:val="22"/>
          <w:szCs w:val="22"/>
        </w:rPr>
        <w:t xml:space="preserve"> </w:t>
      </w:r>
      <w:r w:rsidRPr="00247620">
        <w:rPr>
          <w:sz w:val="22"/>
          <w:szCs w:val="22"/>
        </w:rPr>
        <w:t>d’aide</w:t>
      </w:r>
      <w:r w:rsidRPr="00247620">
        <w:rPr>
          <w:spacing w:val="-4"/>
          <w:sz w:val="22"/>
          <w:szCs w:val="22"/>
        </w:rPr>
        <w:t xml:space="preserve"> </w:t>
      </w:r>
      <w:r w:rsidRPr="00247620">
        <w:rPr>
          <w:sz w:val="22"/>
          <w:szCs w:val="22"/>
        </w:rPr>
        <w:t xml:space="preserve">financière ne doit pas avoir des activités décrites en 3.3. </w:t>
      </w:r>
    </w:p>
    <w:p w14:paraId="562D6241" w14:textId="77777777" w:rsidR="009B2FF2" w:rsidRPr="00247620" w:rsidRDefault="009B2FF2" w:rsidP="009B2FF2">
      <w:pPr>
        <w:pStyle w:val="Corpsdetexte"/>
        <w:spacing w:before="120"/>
        <w:ind w:left="1701"/>
        <w:rPr>
          <w:sz w:val="22"/>
          <w:szCs w:val="22"/>
          <w:lang w:eastAsia="en-US"/>
        </w:rPr>
      </w:pPr>
      <w:r w:rsidRPr="00247620">
        <w:rPr>
          <w:sz w:val="22"/>
          <w:szCs w:val="22"/>
        </w:rPr>
        <w:t>L’aide</w:t>
      </w:r>
      <w:r w:rsidRPr="00247620">
        <w:rPr>
          <w:spacing w:val="63"/>
          <w:sz w:val="22"/>
          <w:szCs w:val="22"/>
        </w:rPr>
        <w:t xml:space="preserve"> </w:t>
      </w:r>
      <w:r w:rsidRPr="00247620">
        <w:rPr>
          <w:sz w:val="22"/>
          <w:szCs w:val="22"/>
        </w:rPr>
        <w:t>financière</w:t>
      </w:r>
      <w:r w:rsidRPr="00247620">
        <w:rPr>
          <w:spacing w:val="66"/>
          <w:sz w:val="22"/>
          <w:szCs w:val="22"/>
        </w:rPr>
        <w:t xml:space="preserve"> </w:t>
      </w:r>
      <w:r w:rsidRPr="00247620">
        <w:rPr>
          <w:sz w:val="22"/>
          <w:szCs w:val="22"/>
        </w:rPr>
        <w:t>permet</w:t>
      </w:r>
      <w:r w:rsidRPr="00247620">
        <w:rPr>
          <w:spacing w:val="64"/>
          <w:sz w:val="22"/>
          <w:szCs w:val="22"/>
        </w:rPr>
        <w:t xml:space="preserve"> </w:t>
      </w:r>
      <w:r w:rsidRPr="00247620">
        <w:rPr>
          <w:sz w:val="22"/>
          <w:szCs w:val="22"/>
        </w:rPr>
        <w:t>de</w:t>
      </w:r>
      <w:r w:rsidRPr="00247620">
        <w:rPr>
          <w:spacing w:val="66"/>
          <w:sz w:val="22"/>
          <w:szCs w:val="22"/>
        </w:rPr>
        <w:t xml:space="preserve"> </w:t>
      </w:r>
      <w:r w:rsidRPr="00247620">
        <w:rPr>
          <w:sz w:val="22"/>
          <w:szCs w:val="22"/>
        </w:rPr>
        <w:t>soutenir,</w:t>
      </w:r>
      <w:r w:rsidRPr="00247620">
        <w:rPr>
          <w:spacing w:val="65"/>
          <w:sz w:val="22"/>
          <w:szCs w:val="22"/>
        </w:rPr>
        <w:t xml:space="preserve"> </w:t>
      </w:r>
      <w:r w:rsidRPr="00247620">
        <w:rPr>
          <w:sz w:val="22"/>
          <w:szCs w:val="22"/>
        </w:rPr>
        <w:t>pour</w:t>
      </w:r>
      <w:r w:rsidRPr="00247620">
        <w:rPr>
          <w:spacing w:val="66"/>
          <w:sz w:val="22"/>
          <w:szCs w:val="22"/>
        </w:rPr>
        <w:t xml:space="preserve"> </w:t>
      </w:r>
      <w:r w:rsidRPr="00247620">
        <w:rPr>
          <w:sz w:val="22"/>
          <w:szCs w:val="22"/>
        </w:rPr>
        <w:t>une</w:t>
      </w:r>
      <w:r w:rsidRPr="00247620">
        <w:rPr>
          <w:spacing w:val="66"/>
          <w:sz w:val="22"/>
          <w:szCs w:val="22"/>
        </w:rPr>
        <w:t xml:space="preserve"> </w:t>
      </w:r>
      <w:r w:rsidRPr="00247620">
        <w:rPr>
          <w:sz w:val="22"/>
          <w:szCs w:val="22"/>
        </w:rPr>
        <w:t>période</w:t>
      </w:r>
      <w:r w:rsidRPr="00247620">
        <w:rPr>
          <w:spacing w:val="66"/>
          <w:sz w:val="22"/>
          <w:szCs w:val="22"/>
        </w:rPr>
        <w:t xml:space="preserve"> </w:t>
      </w:r>
      <w:r w:rsidRPr="00247620">
        <w:rPr>
          <w:sz w:val="22"/>
          <w:szCs w:val="22"/>
        </w:rPr>
        <w:t>limitée</w:t>
      </w:r>
      <w:r w:rsidRPr="00247620">
        <w:rPr>
          <w:spacing w:val="66"/>
          <w:sz w:val="22"/>
          <w:szCs w:val="22"/>
        </w:rPr>
        <w:t xml:space="preserve"> </w:t>
      </w:r>
      <w:r w:rsidRPr="00247620">
        <w:rPr>
          <w:sz w:val="22"/>
          <w:szCs w:val="22"/>
        </w:rPr>
        <w:t>n’excédant</w:t>
      </w:r>
      <w:r w:rsidRPr="00247620">
        <w:rPr>
          <w:spacing w:val="63"/>
          <w:sz w:val="22"/>
          <w:szCs w:val="22"/>
        </w:rPr>
        <w:t xml:space="preserve"> </w:t>
      </w:r>
      <w:r w:rsidRPr="00247620">
        <w:rPr>
          <w:sz w:val="22"/>
          <w:szCs w:val="22"/>
        </w:rPr>
        <w:t>pas</w:t>
      </w:r>
      <w:r w:rsidRPr="00247620">
        <w:rPr>
          <w:spacing w:val="66"/>
          <w:sz w:val="22"/>
          <w:szCs w:val="22"/>
        </w:rPr>
        <w:t xml:space="preserve"> </w:t>
      </w:r>
      <w:r w:rsidRPr="00247620">
        <w:rPr>
          <w:sz w:val="22"/>
          <w:szCs w:val="22"/>
        </w:rPr>
        <w:t>deux</w:t>
      </w:r>
      <w:r w:rsidRPr="00247620">
        <w:rPr>
          <w:spacing w:val="66"/>
          <w:sz w:val="22"/>
          <w:szCs w:val="22"/>
        </w:rPr>
        <w:t xml:space="preserve"> </w:t>
      </w:r>
      <w:r w:rsidRPr="00247620">
        <w:rPr>
          <w:sz w:val="22"/>
          <w:szCs w:val="22"/>
        </w:rPr>
        <w:t>(2)</w:t>
      </w:r>
      <w:r w:rsidRPr="00247620">
        <w:rPr>
          <w:spacing w:val="64"/>
          <w:sz w:val="22"/>
          <w:szCs w:val="22"/>
        </w:rPr>
        <w:t xml:space="preserve"> </w:t>
      </w:r>
      <w:r w:rsidRPr="00247620">
        <w:rPr>
          <w:sz w:val="22"/>
          <w:szCs w:val="22"/>
        </w:rPr>
        <w:t>ans,</w:t>
      </w:r>
      <w:r w:rsidRPr="00247620">
        <w:rPr>
          <w:spacing w:val="66"/>
          <w:sz w:val="22"/>
          <w:szCs w:val="22"/>
        </w:rPr>
        <w:t xml:space="preserve"> </w:t>
      </w:r>
      <w:r w:rsidRPr="00247620">
        <w:rPr>
          <w:spacing w:val="-5"/>
          <w:sz w:val="22"/>
          <w:szCs w:val="22"/>
        </w:rPr>
        <w:t>le</w:t>
      </w:r>
      <w:r w:rsidRPr="00247620">
        <w:rPr>
          <w:sz w:val="22"/>
          <w:szCs w:val="22"/>
          <w:lang w:eastAsia="en-US"/>
        </w:rPr>
        <w:t xml:space="preserve"> </w:t>
      </w:r>
      <w:r w:rsidRPr="00247620">
        <w:rPr>
          <w:sz w:val="22"/>
          <w:szCs w:val="22"/>
        </w:rPr>
        <w:t>financement</w:t>
      </w:r>
      <w:r w:rsidRPr="00247620">
        <w:rPr>
          <w:spacing w:val="-4"/>
          <w:sz w:val="22"/>
          <w:szCs w:val="22"/>
        </w:rPr>
        <w:t xml:space="preserve"> </w:t>
      </w:r>
      <w:r w:rsidRPr="00247620">
        <w:rPr>
          <w:sz w:val="22"/>
          <w:szCs w:val="22"/>
        </w:rPr>
        <w:t>de</w:t>
      </w:r>
      <w:r w:rsidRPr="00247620">
        <w:rPr>
          <w:spacing w:val="-3"/>
          <w:sz w:val="22"/>
          <w:szCs w:val="22"/>
        </w:rPr>
        <w:t xml:space="preserve"> </w:t>
      </w:r>
      <w:r w:rsidRPr="00247620">
        <w:rPr>
          <w:sz w:val="22"/>
          <w:szCs w:val="22"/>
        </w:rPr>
        <w:t>projet</w:t>
      </w:r>
      <w:r w:rsidRPr="00247620">
        <w:rPr>
          <w:spacing w:val="-4"/>
          <w:sz w:val="22"/>
          <w:szCs w:val="22"/>
        </w:rPr>
        <w:t xml:space="preserve"> </w:t>
      </w:r>
      <w:r w:rsidRPr="00247620">
        <w:rPr>
          <w:sz w:val="22"/>
          <w:szCs w:val="22"/>
        </w:rPr>
        <w:t>de</w:t>
      </w:r>
      <w:r w:rsidRPr="00247620">
        <w:rPr>
          <w:spacing w:val="-6"/>
          <w:sz w:val="22"/>
          <w:szCs w:val="22"/>
        </w:rPr>
        <w:t xml:space="preserve"> </w:t>
      </w:r>
      <w:r w:rsidRPr="00247620">
        <w:rPr>
          <w:sz w:val="22"/>
          <w:szCs w:val="22"/>
        </w:rPr>
        <w:t>relève</w:t>
      </w:r>
      <w:r w:rsidRPr="00247620">
        <w:rPr>
          <w:spacing w:val="-2"/>
          <w:sz w:val="22"/>
          <w:szCs w:val="22"/>
        </w:rPr>
        <w:t xml:space="preserve"> entrepreneuriale.</w:t>
      </w:r>
    </w:p>
    <w:p w14:paraId="261F4E87" w14:textId="77777777" w:rsidR="009B2FF2" w:rsidRPr="00247620" w:rsidRDefault="009B2FF2" w:rsidP="009B2FF2">
      <w:pPr>
        <w:pStyle w:val="Corpsdetexte"/>
        <w:spacing w:before="120"/>
        <w:ind w:left="1701"/>
        <w:rPr>
          <w:sz w:val="22"/>
          <w:szCs w:val="22"/>
          <w:lang w:eastAsia="en-US"/>
        </w:rPr>
      </w:pPr>
      <w:r w:rsidRPr="00247620">
        <w:rPr>
          <w:sz w:val="22"/>
          <w:szCs w:val="22"/>
        </w:rPr>
        <w:lastRenderedPageBreak/>
        <w:t>L’aide</w:t>
      </w:r>
      <w:r w:rsidRPr="00247620">
        <w:rPr>
          <w:spacing w:val="-10"/>
          <w:sz w:val="22"/>
          <w:szCs w:val="22"/>
        </w:rPr>
        <w:t xml:space="preserve"> </w:t>
      </w:r>
      <w:r w:rsidRPr="00247620">
        <w:rPr>
          <w:sz w:val="22"/>
          <w:szCs w:val="22"/>
        </w:rPr>
        <w:t>financière</w:t>
      </w:r>
      <w:r w:rsidRPr="00247620">
        <w:rPr>
          <w:spacing w:val="-8"/>
          <w:sz w:val="22"/>
          <w:szCs w:val="22"/>
        </w:rPr>
        <w:t xml:space="preserve"> </w:t>
      </w:r>
      <w:r w:rsidRPr="00247620">
        <w:rPr>
          <w:sz w:val="22"/>
          <w:szCs w:val="22"/>
        </w:rPr>
        <w:t>porte</w:t>
      </w:r>
      <w:r w:rsidRPr="00247620">
        <w:rPr>
          <w:spacing w:val="-9"/>
          <w:sz w:val="22"/>
          <w:szCs w:val="22"/>
        </w:rPr>
        <w:t xml:space="preserve"> </w:t>
      </w:r>
      <w:r w:rsidRPr="00247620">
        <w:rPr>
          <w:sz w:val="22"/>
          <w:szCs w:val="22"/>
        </w:rPr>
        <w:t>sur</w:t>
      </w:r>
      <w:r w:rsidRPr="00247620">
        <w:rPr>
          <w:spacing w:val="-8"/>
          <w:sz w:val="22"/>
          <w:szCs w:val="22"/>
        </w:rPr>
        <w:t xml:space="preserve"> </w:t>
      </w:r>
      <w:r w:rsidRPr="00247620">
        <w:rPr>
          <w:sz w:val="22"/>
          <w:szCs w:val="22"/>
        </w:rPr>
        <w:t>le</w:t>
      </w:r>
      <w:r w:rsidRPr="00247620">
        <w:rPr>
          <w:spacing w:val="-7"/>
          <w:sz w:val="22"/>
          <w:szCs w:val="22"/>
        </w:rPr>
        <w:t xml:space="preserve"> </w:t>
      </w:r>
      <w:r w:rsidRPr="00247620">
        <w:rPr>
          <w:sz w:val="22"/>
          <w:szCs w:val="22"/>
        </w:rPr>
        <w:t>besoin</w:t>
      </w:r>
      <w:r w:rsidRPr="00247620">
        <w:rPr>
          <w:spacing w:val="-11"/>
          <w:sz w:val="22"/>
          <w:szCs w:val="22"/>
        </w:rPr>
        <w:t xml:space="preserve"> </w:t>
      </w:r>
      <w:r w:rsidRPr="00247620">
        <w:rPr>
          <w:sz w:val="22"/>
          <w:szCs w:val="22"/>
        </w:rPr>
        <w:t>en</w:t>
      </w:r>
      <w:r w:rsidRPr="00247620">
        <w:rPr>
          <w:spacing w:val="-8"/>
          <w:sz w:val="22"/>
          <w:szCs w:val="22"/>
        </w:rPr>
        <w:t xml:space="preserve"> </w:t>
      </w:r>
      <w:r w:rsidRPr="00247620">
        <w:rPr>
          <w:sz w:val="22"/>
          <w:szCs w:val="22"/>
        </w:rPr>
        <w:t>capital</w:t>
      </w:r>
      <w:r w:rsidRPr="00247620">
        <w:rPr>
          <w:spacing w:val="-8"/>
          <w:sz w:val="22"/>
          <w:szCs w:val="22"/>
        </w:rPr>
        <w:t xml:space="preserve"> </w:t>
      </w:r>
      <w:r w:rsidRPr="00247620">
        <w:rPr>
          <w:sz w:val="22"/>
          <w:szCs w:val="22"/>
        </w:rPr>
        <w:t>nécessaire</w:t>
      </w:r>
      <w:r w:rsidRPr="00247620">
        <w:rPr>
          <w:spacing w:val="-7"/>
          <w:sz w:val="22"/>
          <w:szCs w:val="22"/>
        </w:rPr>
        <w:t xml:space="preserve"> </w:t>
      </w:r>
      <w:r w:rsidRPr="00247620">
        <w:rPr>
          <w:sz w:val="22"/>
          <w:szCs w:val="22"/>
        </w:rPr>
        <w:t>à</w:t>
      </w:r>
      <w:r w:rsidRPr="00247620">
        <w:rPr>
          <w:spacing w:val="-10"/>
          <w:sz w:val="22"/>
          <w:szCs w:val="22"/>
        </w:rPr>
        <w:t xml:space="preserve"> </w:t>
      </w:r>
      <w:r w:rsidRPr="00247620">
        <w:rPr>
          <w:sz w:val="22"/>
          <w:szCs w:val="22"/>
        </w:rPr>
        <w:t>l’acquisition</w:t>
      </w:r>
      <w:r w:rsidRPr="00247620">
        <w:rPr>
          <w:spacing w:val="-11"/>
          <w:sz w:val="22"/>
          <w:szCs w:val="22"/>
        </w:rPr>
        <w:t xml:space="preserve"> </w:t>
      </w:r>
      <w:r w:rsidRPr="00247620">
        <w:rPr>
          <w:sz w:val="22"/>
          <w:szCs w:val="22"/>
        </w:rPr>
        <w:t>et</w:t>
      </w:r>
      <w:r w:rsidRPr="00247620">
        <w:rPr>
          <w:spacing w:val="-9"/>
          <w:sz w:val="22"/>
          <w:szCs w:val="22"/>
        </w:rPr>
        <w:t xml:space="preserve"> </w:t>
      </w:r>
      <w:r w:rsidRPr="00247620">
        <w:rPr>
          <w:sz w:val="22"/>
          <w:szCs w:val="22"/>
        </w:rPr>
        <w:t>à</w:t>
      </w:r>
      <w:r w:rsidRPr="00247620">
        <w:rPr>
          <w:spacing w:val="-8"/>
          <w:sz w:val="22"/>
          <w:szCs w:val="22"/>
        </w:rPr>
        <w:t xml:space="preserve"> </w:t>
      </w:r>
      <w:r w:rsidRPr="00247620">
        <w:rPr>
          <w:sz w:val="22"/>
          <w:szCs w:val="22"/>
        </w:rPr>
        <w:t>la</w:t>
      </w:r>
      <w:r w:rsidRPr="00247620">
        <w:rPr>
          <w:spacing w:val="-10"/>
          <w:sz w:val="22"/>
          <w:szCs w:val="22"/>
        </w:rPr>
        <w:t xml:space="preserve"> </w:t>
      </w:r>
      <w:r w:rsidRPr="00247620">
        <w:rPr>
          <w:sz w:val="22"/>
          <w:szCs w:val="22"/>
        </w:rPr>
        <w:t>transaction</w:t>
      </w:r>
      <w:r w:rsidRPr="00247620">
        <w:rPr>
          <w:spacing w:val="-11"/>
          <w:sz w:val="22"/>
          <w:szCs w:val="22"/>
        </w:rPr>
        <w:t xml:space="preserve"> </w:t>
      </w:r>
      <w:r w:rsidRPr="00247620">
        <w:rPr>
          <w:sz w:val="22"/>
          <w:szCs w:val="22"/>
        </w:rPr>
        <w:t>de</w:t>
      </w:r>
      <w:r w:rsidRPr="00247620">
        <w:rPr>
          <w:spacing w:val="-8"/>
          <w:sz w:val="22"/>
          <w:szCs w:val="22"/>
        </w:rPr>
        <w:t xml:space="preserve"> </w:t>
      </w:r>
      <w:r w:rsidRPr="00247620">
        <w:rPr>
          <w:spacing w:val="-2"/>
          <w:sz w:val="22"/>
          <w:szCs w:val="22"/>
        </w:rPr>
        <w:t>l’entreprise.</w:t>
      </w:r>
    </w:p>
    <w:p w14:paraId="1A144EA3" w14:textId="77777777" w:rsidR="009B2FF2" w:rsidRPr="00247620" w:rsidRDefault="009B2FF2" w:rsidP="009B2FF2">
      <w:pPr>
        <w:pStyle w:val="Corpsdetexte"/>
        <w:spacing w:before="120"/>
        <w:ind w:left="1701" w:right="51"/>
        <w:rPr>
          <w:sz w:val="22"/>
          <w:szCs w:val="22"/>
        </w:rPr>
      </w:pPr>
      <w:r w:rsidRPr="00247620">
        <w:rPr>
          <w:sz w:val="22"/>
          <w:szCs w:val="22"/>
        </w:rPr>
        <w:t>Tout projet financé devra s’inscrire dans une démarche visant la transmission de la direction et de la propriété d’une entreprise d’un cédant vers un entrepreneur ou un groupe d’entrepreneurs. Le simple rachat des actions ou des actifs d’une entreprise ne s’inscrivant pas dans une démarche de transmission et de reprise de la direction de l’entreprise afin d’en assurer la pérennité n’est pas admissible.</w:t>
      </w:r>
    </w:p>
    <w:p w14:paraId="18198288" w14:textId="77777777" w:rsidR="009B2FF2" w:rsidRPr="00247620" w:rsidRDefault="009B2FF2" w:rsidP="009B2FF2">
      <w:pPr>
        <w:ind w:left="709"/>
        <w:rPr>
          <w:spacing w:val="-3"/>
          <w:sz w:val="22"/>
          <w:szCs w:val="22"/>
        </w:rPr>
      </w:pPr>
    </w:p>
    <w:p w14:paraId="25B1618B" w14:textId="77777777" w:rsidR="009B2FF2" w:rsidRPr="00247620" w:rsidRDefault="009B2FF2" w:rsidP="009B2FF2">
      <w:pPr>
        <w:tabs>
          <w:tab w:val="left" w:pos="-720"/>
        </w:tabs>
        <w:suppressAutoHyphens/>
        <w:ind w:left="1701" w:hanging="708"/>
        <w:jc w:val="both"/>
        <w:rPr>
          <w:rFonts w:ascii="Arial" w:hAnsi="Arial" w:cs="Arial"/>
          <w:b/>
          <w:bCs/>
          <w:sz w:val="22"/>
          <w:szCs w:val="22"/>
        </w:rPr>
      </w:pPr>
      <w:r w:rsidRPr="00247620">
        <w:rPr>
          <w:rFonts w:ascii="Arial" w:hAnsi="Arial" w:cs="Arial"/>
          <w:b/>
          <w:bCs/>
          <w:sz w:val="22"/>
          <w:szCs w:val="22"/>
        </w:rPr>
        <w:t>3.4.3</w:t>
      </w:r>
      <w:r w:rsidRPr="00247620">
        <w:rPr>
          <w:rFonts w:ascii="Arial" w:hAnsi="Arial" w:cs="Arial"/>
          <w:b/>
          <w:bCs/>
          <w:sz w:val="22"/>
          <w:szCs w:val="22"/>
        </w:rPr>
        <w:tab/>
        <w:t>Projets de prédémarrage</w:t>
      </w:r>
    </w:p>
    <w:p w14:paraId="20F7C593" w14:textId="77777777" w:rsidR="009B2FF2" w:rsidRPr="00247620" w:rsidRDefault="009B2FF2" w:rsidP="009B2FF2">
      <w:pPr>
        <w:tabs>
          <w:tab w:val="left" w:pos="-720"/>
        </w:tabs>
        <w:suppressAutoHyphens/>
        <w:spacing w:before="120"/>
        <w:ind w:left="993"/>
        <w:jc w:val="both"/>
        <w:rPr>
          <w:rFonts w:ascii="Arial" w:hAnsi="Arial" w:cs="Arial"/>
          <w:spacing w:val="-3"/>
          <w:sz w:val="22"/>
          <w:szCs w:val="22"/>
        </w:rPr>
      </w:pPr>
      <w:r w:rsidRPr="00247620">
        <w:rPr>
          <w:rFonts w:ascii="Arial" w:hAnsi="Arial" w:cs="Arial"/>
          <w:spacing w:val="-3"/>
          <w:sz w:val="22"/>
          <w:szCs w:val="22"/>
        </w:rPr>
        <w:t xml:space="preserve">Les projets de prédémarrage sont EXCLUS de la politique d’investissement des </w:t>
      </w:r>
      <w:r w:rsidRPr="00247620">
        <w:rPr>
          <w:rFonts w:ascii="Arial" w:hAnsi="Arial" w:cs="Arial"/>
          <w:b/>
          <w:bCs/>
          <w:spacing w:val="-3"/>
          <w:sz w:val="22"/>
          <w:szCs w:val="22"/>
        </w:rPr>
        <w:t>« Fonds locaux ».</w:t>
      </w:r>
      <w:r w:rsidRPr="00247620">
        <w:rPr>
          <w:rFonts w:ascii="Arial" w:hAnsi="Arial" w:cs="Arial"/>
          <w:spacing w:val="-3"/>
          <w:sz w:val="22"/>
          <w:szCs w:val="22"/>
        </w:rPr>
        <w:t xml:space="preserve"> Seules les entreprises au stade de la commercialisation sont admissibles.</w:t>
      </w:r>
    </w:p>
    <w:p w14:paraId="22D52C06" w14:textId="77777777" w:rsidR="0069193D" w:rsidRPr="00247620" w:rsidRDefault="0069193D" w:rsidP="0069193D">
      <w:pPr>
        <w:pStyle w:val="Paragraphedeliste"/>
        <w:suppressAutoHyphens/>
        <w:ind w:left="1418"/>
        <w:jc w:val="both"/>
        <w:rPr>
          <w:rFonts w:ascii="Arial" w:hAnsi="Arial" w:cs="Arial"/>
          <w:spacing w:val="-3"/>
          <w:sz w:val="22"/>
          <w:szCs w:val="22"/>
        </w:rPr>
      </w:pPr>
    </w:p>
    <w:p w14:paraId="02B67F0F" w14:textId="73594FA0" w:rsidR="00673DA1" w:rsidRPr="00247620" w:rsidRDefault="00673DA1" w:rsidP="00814B87">
      <w:pPr>
        <w:tabs>
          <w:tab w:val="left" w:pos="993"/>
        </w:tabs>
        <w:ind w:left="426"/>
        <w:rPr>
          <w:rFonts w:ascii="Arial" w:hAnsi="Arial" w:cs="Arial"/>
          <w:b/>
          <w:bCs/>
          <w:spacing w:val="-3"/>
          <w:sz w:val="22"/>
          <w:szCs w:val="22"/>
        </w:rPr>
      </w:pPr>
      <w:bookmarkStart w:id="19" w:name="_Toc145066708"/>
      <w:r w:rsidRPr="00247620">
        <w:rPr>
          <w:rFonts w:ascii="Arial" w:hAnsi="Arial" w:cs="Arial"/>
          <w:b/>
          <w:bCs/>
          <w:spacing w:val="-3"/>
          <w:sz w:val="22"/>
          <w:szCs w:val="22"/>
        </w:rPr>
        <w:t>3.5</w:t>
      </w:r>
      <w:r w:rsidRPr="00247620">
        <w:rPr>
          <w:rFonts w:ascii="Arial" w:hAnsi="Arial" w:cs="Arial"/>
          <w:b/>
          <w:bCs/>
          <w:spacing w:val="-3"/>
          <w:sz w:val="22"/>
          <w:szCs w:val="22"/>
        </w:rPr>
        <w:tab/>
      </w:r>
      <w:r w:rsidR="009B2FF2" w:rsidRPr="00247620">
        <w:rPr>
          <w:rFonts w:ascii="Arial" w:hAnsi="Arial" w:cs="Arial"/>
          <w:b/>
          <w:bCs/>
          <w:spacing w:val="-3"/>
          <w:sz w:val="22"/>
          <w:szCs w:val="22"/>
        </w:rPr>
        <w:t>Coûts admissibles</w:t>
      </w:r>
      <w:bookmarkEnd w:id="19"/>
    </w:p>
    <w:p w14:paraId="2E35273C" w14:textId="77777777" w:rsidR="00673DA1" w:rsidRPr="00247620" w:rsidRDefault="00673DA1" w:rsidP="001F3AB6">
      <w:pPr>
        <w:tabs>
          <w:tab w:val="left" w:pos="-720"/>
        </w:tabs>
        <w:suppressAutoHyphens/>
        <w:jc w:val="both"/>
        <w:rPr>
          <w:rFonts w:ascii="Arial" w:hAnsi="Arial" w:cs="Arial"/>
          <w:spacing w:val="-3"/>
          <w:sz w:val="22"/>
          <w:szCs w:val="22"/>
        </w:rPr>
      </w:pPr>
    </w:p>
    <w:p w14:paraId="1DE8B0AB" w14:textId="77777777" w:rsidR="009B2FF2" w:rsidRPr="00247620" w:rsidRDefault="009B2FF2" w:rsidP="009B2FF2">
      <w:pPr>
        <w:suppressAutoHyphens/>
        <w:ind w:left="426"/>
        <w:jc w:val="both"/>
        <w:rPr>
          <w:rFonts w:ascii="Arial" w:hAnsi="Arial" w:cs="Arial"/>
          <w:spacing w:val="-3"/>
          <w:sz w:val="22"/>
          <w:szCs w:val="22"/>
        </w:rPr>
      </w:pPr>
      <w:r w:rsidRPr="00247620">
        <w:rPr>
          <w:rFonts w:ascii="Arial" w:hAnsi="Arial" w:cs="Arial"/>
          <w:spacing w:val="-3"/>
          <w:sz w:val="22"/>
          <w:szCs w:val="22"/>
        </w:rPr>
        <w:t xml:space="preserve">Le </w:t>
      </w:r>
      <w:r w:rsidRPr="00247620">
        <w:rPr>
          <w:rFonts w:ascii="Arial" w:hAnsi="Arial" w:cs="Arial"/>
          <w:b/>
          <w:bCs/>
          <w:color w:val="4F81BD" w:themeColor="accent1"/>
          <w:spacing w:val="-3"/>
          <w:sz w:val="28"/>
          <w:szCs w:val="28"/>
        </w:rPr>
        <w:t>FLS</w:t>
      </w:r>
      <w:r w:rsidRPr="00247620">
        <w:rPr>
          <w:rFonts w:ascii="Arial" w:hAnsi="Arial" w:cs="Arial"/>
          <w:spacing w:val="-3"/>
          <w:sz w:val="22"/>
          <w:szCs w:val="22"/>
        </w:rPr>
        <w:t xml:space="preserve"> ne finance pas d’actifs en particulier, mais un projet d’investissement dans sa globalité. En ce sens, il se veut un outil complémentaire à d’autres sources de financement, telles que la mise de fonds des promoteurs et le financement traditionnel.</w:t>
      </w:r>
    </w:p>
    <w:p w14:paraId="02CE62B2" w14:textId="77777777" w:rsidR="009B2FF2" w:rsidRPr="00247620" w:rsidRDefault="009B2FF2" w:rsidP="009B2FF2">
      <w:pPr>
        <w:suppressAutoHyphens/>
        <w:ind w:left="426"/>
        <w:jc w:val="both"/>
        <w:rPr>
          <w:rFonts w:ascii="Arial" w:hAnsi="Arial" w:cs="Arial"/>
          <w:spacing w:val="-3"/>
          <w:sz w:val="22"/>
          <w:szCs w:val="22"/>
        </w:rPr>
      </w:pPr>
    </w:p>
    <w:p w14:paraId="42AD0095" w14:textId="77777777" w:rsidR="009B2FF2" w:rsidRPr="00247620" w:rsidRDefault="009B2FF2" w:rsidP="009B2FF2">
      <w:pPr>
        <w:suppressAutoHyphens/>
        <w:ind w:left="426"/>
        <w:jc w:val="both"/>
        <w:rPr>
          <w:rFonts w:ascii="Arial" w:hAnsi="Arial" w:cs="Arial"/>
          <w:spacing w:val="-3"/>
          <w:sz w:val="22"/>
          <w:szCs w:val="22"/>
        </w:rPr>
      </w:pPr>
      <w:r w:rsidRPr="00247620">
        <w:rPr>
          <w:rFonts w:ascii="Arial" w:hAnsi="Arial" w:cs="Arial"/>
          <w:spacing w:val="-3"/>
          <w:sz w:val="22"/>
          <w:szCs w:val="22"/>
        </w:rPr>
        <w:t xml:space="preserve">Le </w:t>
      </w:r>
      <w:r w:rsidRPr="00247620">
        <w:rPr>
          <w:rFonts w:ascii="Arial" w:hAnsi="Arial" w:cs="Arial"/>
          <w:b/>
          <w:bCs/>
          <w:color w:val="4F81BD" w:themeColor="accent1"/>
          <w:spacing w:val="-3"/>
          <w:sz w:val="28"/>
          <w:szCs w:val="28"/>
        </w:rPr>
        <w:t>FLI</w:t>
      </w:r>
      <w:r w:rsidRPr="00247620">
        <w:rPr>
          <w:rFonts w:ascii="Arial" w:hAnsi="Arial" w:cs="Arial"/>
          <w:spacing w:val="-3"/>
          <w:sz w:val="22"/>
          <w:szCs w:val="22"/>
        </w:rPr>
        <w:t>, quant à lui, doit respecter les dépenses admissibles prévues dans les modalités d’utilisation du Ministère. Si le projet ne comprend aucune dépense admissible au FLI, le FLS pourrait effectuer le financement seul.</w:t>
      </w:r>
    </w:p>
    <w:p w14:paraId="01FC3DA2" w14:textId="77777777" w:rsidR="009B2FF2" w:rsidRPr="00247620" w:rsidRDefault="009B2FF2" w:rsidP="009B2FF2">
      <w:pPr>
        <w:suppressAutoHyphens/>
        <w:ind w:left="993"/>
        <w:jc w:val="both"/>
        <w:rPr>
          <w:rFonts w:ascii="Arial" w:hAnsi="Arial" w:cs="Arial"/>
          <w:spacing w:val="-3"/>
          <w:sz w:val="22"/>
          <w:szCs w:val="22"/>
        </w:rPr>
      </w:pPr>
    </w:p>
    <w:p w14:paraId="44D530BD" w14:textId="77777777" w:rsidR="009B2FF2" w:rsidRPr="00247620" w:rsidRDefault="009B2FF2" w:rsidP="009B2FF2">
      <w:pPr>
        <w:tabs>
          <w:tab w:val="left" w:pos="-720"/>
          <w:tab w:val="left" w:pos="1418"/>
        </w:tabs>
        <w:suppressAutoHyphens/>
        <w:ind w:left="1701" w:hanging="708"/>
        <w:jc w:val="both"/>
        <w:rPr>
          <w:rFonts w:ascii="Arial" w:hAnsi="Arial" w:cs="Arial"/>
          <w:b/>
          <w:bCs/>
          <w:spacing w:val="-3"/>
          <w:sz w:val="22"/>
          <w:szCs w:val="22"/>
        </w:rPr>
      </w:pPr>
      <w:r w:rsidRPr="00247620">
        <w:rPr>
          <w:rFonts w:ascii="Arial" w:hAnsi="Arial" w:cs="Arial"/>
          <w:b/>
          <w:bCs/>
          <w:spacing w:val="-3"/>
          <w:sz w:val="22"/>
          <w:szCs w:val="22"/>
        </w:rPr>
        <w:t>3.5.1</w:t>
      </w:r>
      <w:r w:rsidRPr="00247620">
        <w:rPr>
          <w:rFonts w:ascii="Arial" w:hAnsi="Arial" w:cs="Arial"/>
          <w:b/>
          <w:bCs/>
          <w:spacing w:val="-3"/>
          <w:sz w:val="22"/>
          <w:szCs w:val="22"/>
        </w:rPr>
        <w:tab/>
        <w:t>Dépenses admissibles au FLI</w:t>
      </w:r>
    </w:p>
    <w:p w14:paraId="41BBA80A" w14:textId="77777777" w:rsidR="009B2FF2" w:rsidRPr="00247620" w:rsidRDefault="009B2FF2" w:rsidP="009B2FF2">
      <w:pPr>
        <w:suppressAutoHyphens/>
        <w:ind w:left="992"/>
        <w:jc w:val="both"/>
        <w:rPr>
          <w:rFonts w:ascii="Arial" w:hAnsi="Arial" w:cs="Arial"/>
          <w:spacing w:val="-3"/>
          <w:sz w:val="22"/>
          <w:szCs w:val="22"/>
        </w:rPr>
      </w:pPr>
    </w:p>
    <w:p w14:paraId="572A6F42" w14:textId="77777777" w:rsidR="009B2FF2" w:rsidRPr="00247620" w:rsidRDefault="009B2FF2" w:rsidP="009B2FF2">
      <w:pPr>
        <w:pStyle w:val="Titre5"/>
        <w:spacing w:before="0" w:after="0"/>
        <w:ind w:left="992"/>
        <w:jc w:val="both"/>
        <w:rPr>
          <w:rFonts w:ascii="Arial" w:hAnsi="Arial" w:cs="Arial"/>
          <w:color w:val="4F81BD" w:themeColor="accent1"/>
          <w:sz w:val="22"/>
          <w:szCs w:val="22"/>
          <w:lang w:eastAsia="en-US"/>
        </w:rPr>
      </w:pPr>
      <w:r w:rsidRPr="00247620">
        <w:rPr>
          <w:rFonts w:ascii="Arial" w:hAnsi="Arial" w:cs="Arial"/>
          <w:color w:val="4F81BD" w:themeColor="accent1"/>
          <w:sz w:val="22"/>
          <w:szCs w:val="22"/>
        </w:rPr>
        <w:t>Projets de démarrage d’entreprise, d’amélioration et de transformation d’entreprise ainsi que de croissance et d’expansion d’entreprise :</w:t>
      </w:r>
    </w:p>
    <w:p w14:paraId="11FB18D6" w14:textId="79E25EE8" w:rsidR="009B2FF2" w:rsidRPr="00247620" w:rsidRDefault="00BC18C4" w:rsidP="009B2FF2">
      <w:pPr>
        <w:pStyle w:val="Paragraphedeliste"/>
        <w:widowControl w:val="0"/>
        <w:numPr>
          <w:ilvl w:val="4"/>
          <w:numId w:val="24"/>
        </w:numPr>
        <w:autoSpaceDE w:val="0"/>
        <w:autoSpaceDN w:val="0"/>
        <w:spacing w:before="120"/>
        <w:ind w:left="1276" w:hanging="284"/>
        <w:contextualSpacing w:val="0"/>
        <w:jc w:val="both"/>
        <w:rPr>
          <w:rFonts w:ascii="Arial" w:hAnsi="Arial" w:cs="Arial"/>
          <w:sz w:val="22"/>
          <w:szCs w:val="22"/>
        </w:rPr>
      </w:pPr>
      <w:r>
        <w:rPr>
          <w:rFonts w:ascii="Arial" w:hAnsi="Arial" w:cs="Arial"/>
          <w:sz w:val="22"/>
          <w:szCs w:val="22"/>
        </w:rPr>
        <w:t>L</w:t>
      </w:r>
      <w:r w:rsidR="009B2FF2" w:rsidRPr="00247620">
        <w:rPr>
          <w:rFonts w:ascii="Arial" w:hAnsi="Arial" w:cs="Arial"/>
          <w:sz w:val="22"/>
          <w:szCs w:val="22"/>
        </w:rPr>
        <w:t>e besoin en fonds de roulement supplémentaire, par rapport aux dépenses courantes déjà présentes,</w:t>
      </w:r>
      <w:r w:rsidR="009B2FF2" w:rsidRPr="00247620">
        <w:rPr>
          <w:rFonts w:ascii="Arial" w:hAnsi="Arial" w:cs="Arial"/>
          <w:spacing w:val="-2"/>
          <w:sz w:val="22"/>
          <w:szCs w:val="22"/>
        </w:rPr>
        <w:t xml:space="preserve"> </w:t>
      </w:r>
      <w:r w:rsidR="009B2FF2" w:rsidRPr="00247620">
        <w:rPr>
          <w:rFonts w:ascii="Arial" w:hAnsi="Arial" w:cs="Arial"/>
          <w:sz w:val="22"/>
          <w:szCs w:val="22"/>
        </w:rPr>
        <w:t>et</w:t>
      </w:r>
      <w:r w:rsidR="009B2FF2" w:rsidRPr="00247620">
        <w:rPr>
          <w:rFonts w:ascii="Arial" w:hAnsi="Arial" w:cs="Arial"/>
          <w:spacing w:val="-2"/>
          <w:sz w:val="22"/>
          <w:szCs w:val="22"/>
        </w:rPr>
        <w:t xml:space="preserve"> </w:t>
      </w:r>
      <w:r w:rsidR="009B2FF2" w:rsidRPr="00247620">
        <w:rPr>
          <w:rFonts w:ascii="Arial" w:hAnsi="Arial" w:cs="Arial"/>
          <w:sz w:val="22"/>
          <w:szCs w:val="22"/>
        </w:rPr>
        <w:t>nécessaire</w:t>
      </w:r>
      <w:r w:rsidR="009B2FF2" w:rsidRPr="00247620">
        <w:rPr>
          <w:rFonts w:ascii="Arial" w:hAnsi="Arial" w:cs="Arial"/>
          <w:spacing w:val="-2"/>
          <w:sz w:val="22"/>
          <w:szCs w:val="22"/>
        </w:rPr>
        <w:t xml:space="preserve"> </w:t>
      </w:r>
      <w:r w:rsidR="009B2FF2" w:rsidRPr="00247620">
        <w:rPr>
          <w:rFonts w:ascii="Arial" w:hAnsi="Arial" w:cs="Arial"/>
          <w:sz w:val="22"/>
          <w:szCs w:val="22"/>
        </w:rPr>
        <w:t>à</w:t>
      </w:r>
      <w:r w:rsidR="009B2FF2" w:rsidRPr="00247620">
        <w:rPr>
          <w:rFonts w:ascii="Arial" w:hAnsi="Arial" w:cs="Arial"/>
          <w:spacing w:val="-2"/>
          <w:sz w:val="22"/>
          <w:szCs w:val="22"/>
        </w:rPr>
        <w:t xml:space="preserve"> </w:t>
      </w:r>
      <w:r w:rsidR="009B2FF2" w:rsidRPr="00247620">
        <w:rPr>
          <w:rFonts w:ascii="Arial" w:hAnsi="Arial" w:cs="Arial"/>
          <w:sz w:val="22"/>
          <w:szCs w:val="22"/>
        </w:rPr>
        <w:t>la réalisation</w:t>
      </w:r>
      <w:r w:rsidR="009B2FF2" w:rsidRPr="00247620">
        <w:rPr>
          <w:rFonts w:ascii="Arial" w:hAnsi="Arial" w:cs="Arial"/>
          <w:spacing w:val="-3"/>
          <w:sz w:val="22"/>
          <w:szCs w:val="22"/>
        </w:rPr>
        <w:t xml:space="preserve"> </w:t>
      </w:r>
      <w:r w:rsidR="009B2FF2" w:rsidRPr="00247620">
        <w:rPr>
          <w:rFonts w:ascii="Arial" w:hAnsi="Arial" w:cs="Arial"/>
          <w:sz w:val="22"/>
          <w:szCs w:val="22"/>
        </w:rPr>
        <w:t>du projet</w:t>
      </w:r>
      <w:r w:rsidR="009B2FF2" w:rsidRPr="00247620">
        <w:rPr>
          <w:rFonts w:ascii="Arial" w:hAnsi="Arial" w:cs="Arial"/>
          <w:spacing w:val="-1"/>
          <w:sz w:val="22"/>
          <w:szCs w:val="22"/>
        </w:rPr>
        <w:t xml:space="preserve"> </w:t>
      </w:r>
      <w:r w:rsidR="009B2FF2" w:rsidRPr="00247620">
        <w:rPr>
          <w:rFonts w:ascii="Arial" w:hAnsi="Arial" w:cs="Arial"/>
          <w:sz w:val="22"/>
          <w:szCs w:val="22"/>
        </w:rPr>
        <w:t>de</w:t>
      </w:r>
      <w:r w:rsidR="009B2FF2" w:rsidRPr="00247620">
        <w:rPr>
          <w:rFonts w:ascii="Arial" w:hAnsi="Arial" w:cs="Arial"/>
          <w:spacing w:val="-2"/>
          <w:sz w:val="22"/>
          <w:szCs w:val="22"/>
        </w:rPr>
        <w:t xml:space="preserve"> </w:t>
      </w:r>
      <w:r w:rsidR="009B2FF2" w:rsidRPr="00247620">
        <w:rPr>
          <w:rFonts w:ascii="Arial" w:hAnsi="Arial" w:cs="Arial"/>
          <w:sz w:val="22"/>
          <w:szCs w:val="22"/>
        </w:rPr>
        <w:t>l’entreprise</w:t>
      </w:r>
      <w:r w:rsidR="009B2FF2" w:rsidRPr="00247620">
        <w:rPr>
          <w:rFonts w:ascii="Arial" w:hAnsi="Arial" w:cs="Arial"/>
          <w:spacing w:val="-2"/>
          <w:sz w:val="22"/>
          <w:szCs w:val="22"/>
        </w:rPr>
        <w:t xml:space="preserve"> </w:t>
      </w:r>
      <w:r w:rsidR="009B2FF2" w:rsidRPr="00247620">
        <w:rPr>
          <w:rFonts w:ascii="Arial" w:hAnsi="Arial" w:cs="Arial"/>
          <w:sz w:val="22"/>
          <w:szCs w:val="22"/>
        </w:rPr>
        <w:t>pour</w:t>
      </w:r>
      <w:r w:rsidR="009B2FF2" w:rsidRPr="00247620">
        <w:rPr>
          <w:rFonts w:ascii="Arial" w:hAnsi="Arial" w:cs="Arial"/>
          <w:spacing w:val="-2"/>
          <w:sz w:val="22"/>
          <w:szCs w:val="22"/>
        </w:rPr>
        <w:t xml:space="preserve"> </w:t>
      </w:r>
      <w:r w:rsidR="009B2FF2" w:rsidRPr="00247620">
        <w:rPr>
          <w:rFonts w:ascii="Arial" w:hAnsi="Arial" w:cs="Arial"/>
          <w:sz w:val="22"/>
          <w:szCs w:val="22"/>
        </w:rPr>
        <w:t>une</w:t>
      </w:r>
      <w:r w:rsidR="009B2FF2" w:rsidRPr="00247620">
        <w:rPr>
          <w:rFonts w:ascii="Arial" w:hAnsi="Arial" w:cs="Arial"/>
          <w:spacing w:val="-2"/>
          <w:sz w:val="22"/>
          <w:szCs w:val="22"/>
        </w:rPr>
        <w:t xml:space="preserve"> </w:t>
      </w:r>
      <w:r w:rsidR="009B2FF2" w:rsidRPr="00247620">
        <w:rPr>
          <w:rFonts w:ascii="Arial" w:hAnsi="Arial" w:cs="Arial"/>
          <w:sz w:val="22"/>
          <w:szCs w:val="22"/>
        </w:rPr>
        <w:t>période</w:t>
      </w:r>
      <w:r w:rsidR="009B2FF2" w:rsidRPr="00247620">
        <w:rPr>
          <w:rFonts w:ascii="Arial" w:hAnsi="Arial" w:cs="Arial"/>
          <w:spacing w:val="-1"/>
          <w:sz w:val="22"/>
          <w:szCs w:val="22"/>
        </w:rPr>
        <w:t xml:space="preserve"> </w:t>
      </w:r>
      <w:r w:rsidR="009B2FF2" w:rsidRPr="00247620">
        <w:rPr>
          <w:rFonts w:ascii="Arial" w:hAnsi="Arial" w:cs="Arial"/>
          <w:sz w:val="22"/>
          <w:szCs w:val="22"/>
        </w:rPr>
        <w:t>maximale</w:t>
      </w:r>
      <w:r w:rsidR="009B2FF2" w:rsidRPr="00247620">
        <w:rPr>
          <w:rFonts w:ascii="Arial" w:hAnsi="Arial" w:cs="Arial"/>
          <w:spacing w:val="-2"/>
          <w:sz w:val="22"/>
          <w:szCs w:val="22"/>
        </w:rPr>
        <w:t xml:space="preserve"> </w:t>
      </w:r>
      <w:r w:rsidR="009B2FF2" w:rsidRPr="00247620">
        <w:rPr>
          <w:rFonts w:ascii="Arial" w:hAnsi="Arial" w:cs="Arial"/>
          <w:sz w:val="22"/>
          <w:szCs w:val="22"/>
        </w:rPr>
        <w:t>de deux (2) ans correspondant à l’année de réalisation du projet et la suivante et déterminé sur la base de dépenses justifiées et raisonnables;</w:t>
      </w:r>
    </w:p>
    <w:p w14:paraId="68F485C2" w14:textId="0737A2D9" w:rsidR="009B2FF2" w:rsidRPr="00247620" w:rsidRDefault="00BC18C4" w:rsidP="009B2FF2">
      <w:pPr>
        <w:pStyle w:val="Paragraphedeliste"/>
        <w:widowControl w:val="0"/>
        <w:numPr>
          <w:ilvl w:val="4"/>
          <w:numId w:val="24"/>
        </w:numPr>
        <w:autoSpaceDE w:val="0"/>
        <w:autoSpaceDN w:val="0"/>
        <w:spacing w:before="120"/>
        <w:ind w:left="1276" w:hanging="284"/>
        <w:contextualSpacing w:val="0"/>
        <w:jc w:val="both"/>
        <w:rPr>
          <w:rFonts w:ascii="Arial" w:hAnsi="Arial" w:cs="Arial"/>
          <w:sz w:val="22"/>
          <w:szCs w:val="22"/>
        </w:rPr>
      </w:pPr>
      <w:r>
        <w:rPr>
          <w:rFonts w:ascii="Arial" w:hAnsi="Arial" w:cs="Arial"/>
          <w:sz w:val="22"/>
          <w:szCs w:val="22"/>
        </w:rPr>
        <w:t>L</w:t>
      </w:r>
      <w:r w:rsidR="009B2FF2" w:rsidRPr="00247620">
        <w:rPr>
          <w:rFonts w:ascii="Arial" w:hAnsi="Arial" w:cs="Arial"/>
          <w:sz w:val="22"/>
          <w:szCs w:val="22"/>
        </w:rPr>
        <w:t>es dépenses en capital strictement et directement liées à la concrétisation du projet de l’entreprise, telles que l’acquisition de technologie, de terrain, de bâtiment, d’équipement, de machinerie et de matériel roulant ainsi que la construction, l’agrandissement, la rénovation, l’aménagement du terrain et des locaux;</w:t>
      </w:r>
    </w:p>
    <w:p w14:paraId="07BC5047" w14:textId="4D71631C" w:rsidR="009B2FF2" w:rsidRPr="00247620" w:rsidRDefault="00BC18C4" w:rsidP="009B2FF2">
      <w:pPr>
        <w:pStyle w:val="Paragraphedeliste"/>
        <w:widowControl w:val="0"/>
        <w:numPr>
          <w:ilvl w:val="4"/>
          <w:numId w:val="24"/>
        </w:numPr>
        <w:autoSpaceDE w:val="0"/>
        <w:autoSpaceDN w:val="0"/>
        <w:spacing w:before="120"/>
        <w:ind w:left="1276" w:hanging="284"/>
        <w:contextualSpacing w:val="0"/>
        <w:jc w:val="both"/>
        <w:rPr>
          <w:rFonts w:ascii="Arial" w:hAnsi="Arial" w:cs="Arial"/>
          <w:sz w:val="22"/>
          <w:szCs w:val="22"/>
        </w:rPr>
      </w:pPr>
      <w:r>
        <w:rPr>
          <w:rFonts w:ascii="Arial" w:hAnsi="Arial" w:cs="Arial"/>
          <w:sz w:val="22"/>
          <w:szCs w:val="22"/>
        </w:rPr>
        <w:t>L</w:t>
      </w:r>
      <w:r w:rsidR="009B2FF2" w:rsidRPr="00247620">
        <w:rPr>
          <w:rFonts w:ascii="Arial" w:hAnsi="Arial" w:cs="Arial"/>
          <w:sz w:val="22"/>
          <w:szCs w:val="22"/>
        </w:rPr>
        <w:t>es honoraires professionnels préalables à la réalisation du projet de l’entreprise, tels que l’analyse de faisabilité, l’audit externe ou l’étude d’impact;</w:t>
      </w:r>
    </w:p>
    <w:p w14:paraId="5E605D60" w14:textId="5AF04711" w:rsidR="009B2FF2" w:rsidRPr="00247620" w:rsidRDefault="00BC18C4" w:rsidP="009B2FF2">
      <w:pPr>
        <w:pStyle w:val="Paragraphedeliste"/>
        <w:widowControl w:val="0"/>
        <w:numPr>
          <w:ilvl w:val="4"/>
          <w:numId w:val="24"/>
        </w:numPr>
        <w:autoSpaceDE w:val="0"/>
        <w:autoSpaceDN w:val="0"/>
        <w:spacing w:before="120"/>
        <w:ind w:left="1276" w:hanging="284"/>
        <w:contextualSpacing w:val="0"/>
        <w:jc w:val="both"/>
        <w:rPr>
          <w:rFonts w:ascii="Arial" w:hAnsi="Arial" w:cs="Arial"/>
          <w:sz w:val="22"/>
          <w:szCs w:val="22"/>
        </w:rPr>
      </w:pPr>
      <w:r>
        <w:rPr>
          <w:rFonts w:ascii="Arial" w:hAnsi="Arial" w:cs="Arial"/>
          <w:sz w:val="22"/>
          <w:szCs w:val="22"/>
        </w:rPr>
        <w:t>L</w:t>
      </w:r>
      <w:r w:rsidR="009B2FF2" w:rsidRPr="00247620">
        <w:rPr>
          <w:rFonts w:ascii="Arial" w:hAnsi="Arial" w:cs="Arial"/>
          <w:sz w:val="22"/>
          <w:szCs w:val="22"/>
        </w:rPr>
        <w:t>es honoraires professionnels strictement et directement liés à la concrétisation du projet de l’entreprise, tels que l’implantation de technologie, d’équipement et de machinerie ainsi que l’acquisition, la construction, la rénovation et l’aménagement du terrain et des locaux.</w:t>
      </w:r>
    </w:p>
    <w:p w14:paraId="31EB24CF" w14:textId="77777777" w:rsidR="009B2FF2" w:rsidRPr="00247620" w:rsidRDefault="009B2FF2" w:rsidP="009B2FF2">
      <w:pPr>
        <w:pStyle w:val="Corpsdetexte"/>
        <w:spacing w:before="11"/>
        <w:ind w:left="709"/>
        <w:rPr>
          <w:sz w:val="21"/>
        </w:rPr>
      </w:pPr>
    </w:p>
    <w:p w14:paraId="24EFF97C" w14:textId="77777777" w:rsidR="009B2FF2" w:rsidRPr="00247620" w:rsidRDefault="009B2FF2" w:rsidP="009B2FF2">
      <w:pPr>
        <w:pStyle w:val="Titre5"/>
        <w:spacing w:before="0"/>
        <w:ind w:left="993"/>
        <w:rPr>
          <w:rFonts w:ascii="Arial" w:hAnsi="Arial" w:cs="Arial"/>
          <w:color w:val="4F81BD" w:themeColor="accent1"/>
          <w:sz w:val="22"/>
          <w:szCs w:val="22"/>
        </w:rPr>
      </w:pPr>
      <w:r w:rsidRPr="00247620">
        <w:rPr>
          <w:rFonts w:ascii="Arial" w:hAnsi="Arial" w:cs="Arial"/>
          <w:color w:val="4F81BD" w:themeColor="accent1"/>
          <w:sz w:val="22"/>
          <w:szCs w:val="22"/>
        </w:rPr>
        <w:t>Projets</w:t>
      </w:r>
      <w:r w:rsidRPr="00247620">
        <w:rPr>
          <w:rFonts w:ascii="Arial" w:hAnsi="Arial" w:cs="Arial"/>
          <w:color w:val="4F81BD" w:themeColor="accent1"/>
          <w:spacing w:val="-8"/>
          <w:sz w:val="22"/>
          <w:szCs w:val="22"/>
        </w:rPr>
        <w:t xml:space="preserve"> </w:t>
      </w:r>
      <w:r w:rsidRPr="00247620">
        <w:rPr>
          <w:rFonts w:ascii="Arial" w:hAnsi="Arial" w:cs="Arial"/>
          <w:color w:val="4F81BD" w:themeColor="accent1"/>
          <w:sz w:val="22"/>
          <w:szCs w:val="22"/>
        </w:rPr>
        <w:t>de</w:t>
      </w:r>
      <w:r w:rsidRPr="00247620">
        <w:rPr>
          <w:rFonts w:ascii="Arial" w:hAnsi="Arial" w:cs="Arial"/>
          <w:color w:val="4F81BD" w:themeColor="accent1"/>
          <w:spacing w:val="-6"/>
          <w:sz w:val="22"/>
          <w:szCs w:val="22"/>
        </w:rPr>
        <w:t xml:space="preserve"> </w:t>
      </w:r>
      <w:r w:rsidRPr="00247620">
        <w:rPr>
          <w:rFonts w:ascii="Arial" w:hAnsi="Arial" w:cs="Arial"/>
          <w:color w:val="4F81BD" w:themeColor="accent1"/>
          <w:sz w:val="22"/>
          <w:szCs w:val="22"/>
        </w:rPr>
        <w:t>relève</w:t>
      </w:r>
      <w:r w:rsidRPr="00247620">
        <w:rPr>
          <w:rFonts w:ascii="Arial" w:hAnsi="Arial" w:cs="Arial"/>
          <w:color w:val="4F81BD" w:themeColor="accent1"/>
          <w:spacing w:val="-6"/>
          <w:sz w:val="22"/>
          <w:szCs w:val="22"/>
        </w:rPr>
        <w:t xml:space="preserve"> </w:t>
      </w:r>
      <w:r w:rsidRPr="00247620">
        <w:rPr>
          <w:rFonts w:ascii="Arial" w:hAnsi="Arial" w:cs="Arial"/>
          <w:color w:val="4F81BD" w:themeColor="accent1"/>
          <w:sz w:val="22"/>
          <w:szCs w:val="22"/>
        </w:rPr>
        <w:t>entrepreneuriale</w:t>
      </w:r>
      <w:r w:rsidRPr="00247620">
        <w:rPr>
          <w:rFonts w:ascii="Arial" w:hAnsi="Arial" w:cs="Arial"/>
          <w:color w:val="4F81BD" w:themeColor="accent1"/>
          <w:spacing w:val="-4"/>
          <w:sz w:val="22"/>
          <w:szCs w:val="22"/>
        </w:rPr>
        <w:t xml:space="preserve"> </w:t>
      </w:r>
      <w:r w:rsidRPr="00247620">
        <w:rPr>
          <w:rFonts w:ascii="Arial" w:hAnsi="Arial" w:cs="Arial"/>
          <w:color w:val="4F81BD" w:themeColor="accent1"/>
          <w:spacing w:val="-10"/>
          <w:sz w:val="22"/>
          <w:szCs w:val="22"/>
        </w:rPr>
        <w:t>:</w:t>
      </w:r>
    </w:p>
    <w:p w14:paraId="2542CD2F" w14:textId="7B30E89A" w:rsidR="009B2FF2" w:rsidRPr="00247620" w:rsidRDefault="003A016E" w:rsidP="009B2FF2">
      <w:pPr>
        <w:pStyle w:val="Paragraphedeliste"/>
        <w:widowControl w:val="0"/>
        <w:numPr>
          <w:ilvl w:val="4"/>
          <w:numId w:val="24"/>
        </w:numPr>
        <w:autoSpaceDE w:val="0"/>
        <w:autoSpaceDN w:val="0"/>
        <w:spacing w:before="121"/>
        <w:ind w:left="1276" w:hanging="283"/>
        <w:contextualSpacing w:val="0"/>
        <w:jc w:val="both"/>
        <w:rPr>
          <w:sz w:val="22"/>
          <w:szCs w:val="22"/>
        </w:rPr>
      </w:pPr>
      <w:r>
        <w:rPr>
          <w:rFonts w:ascii="Arial" w:hAnsi="Arial" w:cs="Arial"/>
          <w:sz w:val="22"/>
          <w:szCs w:val="22"/>
        </w:rPr>
        <w:t>L</w:t>
      </w:r>
      <w:r w:rsidR="009B2FF2" w:rsidRPr="00247620">
        <w:rPr>
          <w:rFonts w:ascii="Arial" w:hAnsi="Arial" w:cs="Arial"/>
          <w:sz w:val="22"/>
          <w:szCs w:val="22"/>
        </w:rPr>
        <w:t>es</w:t>
      </w:r>
      <w:r w:rsidR="009B2FF2" w:rsidRPr="00247620">
        <w:rPr>
          <w:rFonts w:ascii="Arial" w:hAnsi="Arial" w:cs="Arial"/>
          <w:spacing w:val="-4"/>
          <w:sz w:val="22"/>
          <w:szCs w:val="22"/>
        </w:rPr>
        <w:t xml:space="preserve"> </w:t>
      </w:r>
      <w:r w:rsidR="009B2FF2" w:rsidRPr="00247620">
        <w:rPr>
          <w:rFonts w:ascii="Arial" w:hAnsi="Arial" w:cs="Arial"/>
          <w:sz w:val="22"/>
          <w:szCs w:val="22"/>
        </w:rPr>
        <w:t>dépenses</w:t>
      </w:r>
      <w:r w:rsidR="009B2FF2" w:rsidRPr="00247620">
        <w:rPr>
          <w:rFonts w:ascii="Arial" w:hAnsi="Arial" w:cs="Arial"/>
          <w:spacing w:val="-5"/>
          <w:sz w:val="22"/>
          <w:szCs w:val="22"/>
        </w:rPr>
        <w:t xml:space="preserve"> </w:t>
      </w:r>
      <w:r w:rsidR="009B2FF2" w:rsidRPr="00247620">
        <w:rPr>
          <w:rFonts w:ascii="Arial" w:hAnsi="Arial" w:cs="Arial"/>
          <w:sz w:val="22"/>
          <w:szCs w:val="22"/>
        </w:rPr>
        <w:t>d’acquisition</w:t>
      </w:r>
      <w:r w:rsidR="009B2FF2" w:rsidRPr="00247620">
        <w:rPr>
          <w:rFonts w:ascii="Arial" w:hAnsi="Arial" w:cs="Arial"/>
          <w:spacing w:val="-6"/>
          <w:sz w:val="22"/>
          <w:szCs w:val="22"/>
        </w:rPr>
        <w:t xml:space="preserve"> </w:t>
      </w:r>
      <w:r w:rsidR="009B2FF2" w:rsidRPr="00247620">
        <w:rPr>
          <w:rFonts w:ascii="Arial" w:hAnsi="Arial" w:cs="Arial"/>
          <w:sz w:val="22"/>
          <w:szCs w:val="22"/>
        </w:rPr>
        <w:t>de</w:t>
      </w:r>
      <w:r w:rsidR="009B2FF2" w:rsidRPr="00247620">
        <w:rPr>
          <w:rFonts w:ascii="Arial" w:hAnsi="Arial" w:cs="Arial"/>
          <w:spacing w:val="-3"/>
          <w:sz w:val="22"/>
          <w:szCs w:val="22"/>
        </w:rPr>
        <w:t xml:space="preserve"> </w:t>
      </w:r>
      <w:r w:rsidR="009B2FF2" w:rsidRPr="00247620">
        <w:rPr>
          <w:rFonts w:ascii="Arial" w:hAnsi="Arial" w:cs="Arial"/>
          <w:sz w:val="22"/>
          <w:szCs w:val="22"/>
        </w:rPr>
        <w:t>titres</w:t>
      </w:r>
      <w:r w:rsidR="009B2FF2" w:rsidRPr="00247620">
        <w:rPr>
          <w:rFonts w:ascii="Arial" w:hAnsi="Arial" w:cs="Arial"/>
          <w:spacing w:val="-5"/>
          <w:sz w:val="22"/>
          <w:szCs w:val="22"/>
        </w:rPr>
        <w:t xml:space="preserve"> </w:t>
      </w:r>
      <w:r w:rsidR="009B2FF2" w:rsidRPr="00247620">
        <w:rPr>
          <w:rFonts w:ascii="Arial" w:hAnsi="Arial" w:cs="Arial"/>
          <w:sz w:val="22"/>
          <w:szCs w:val="22"/>
        </w:rPr>
        <w:t>de</w:t>
      </w:r>
      <w:r w:rsidR="009B2FF2" w:rsidRPr="00247620">
        <w:rPr>
          <w:rFonts w:ascii="Arial" w:hAnsi="Arial" w:cs="Arial"/>
          <w:spacing w:val="-6"/>
          <w:sz w:val="22"/>
          <w:szCs w:val="22"/>
        </w:rPr>
        <w:t xml:space="preserve"> </w:t>
      </w:r>
      <w:r w:rsidR="009B2FF2" w:rsidRPr="00247620">
        <w:rPr>
          <w:rFonts w:ascii="Arial" w:hAnsi="Arial" w:cs="Arial"/>
          <w:sz w:val="22"/>
          <w:szCs w:val="22"/>
        </w:rPr>
        <w:t>propriété</w:t>
      </w:r>
      <w:r w:rsidR="009B2FF2" w:rsidRPr="00247620">
        <w:rPr>
          <w:rFonts w:ascii="Arial" w:hAnsi="Arial" w:cs="Arial"/>
          <w:spacing w:val="-5"/>
          <w:sz w:val="22"/>
          <w:szCs w:val="22"/>
        </w:rPr>
        <w:t xml:space="preserve"> </w:t>
      </w:r>
      <w:r w:rsidR="009B2FF2" w:rsidRPr="00247620">
        <w:rPr>
          <w:rFonts w:ascii="Arial" w:hAnsi="Arial" w:cs="Arial"/>
          <w:sz w:val="22"/>
          <w:szCs w:val="22"/>
        </w:rPr>
        <w:t>de</w:t>
      </w:r>
      <w:r w:rsidR="009B2FF2" w:rsidRPr="00247620">
        <w:rPr>
          <w:rFonts w:ascii="Arial" w:hAnsi="Arial" w:cs="Arial"/>
          <w:spacing w:val="-6"/>
          <w:sz w:val="22"/>
          <w:szCs w:val="22"/>
        </w:rPr>
        <w:t xml:space="preserve"> </w:t>
      </w:r>
      <w:r w:rsidR="009B2FF2" w:rsidRPr="00247620">
        <w:rPr>
          <w:rFonts w:ascii="Arial" w:hAnsi="Arial" w:cs="Arial"/>
          <w:sz w:val="22"/>
          <w:szCs w:val="22"/>
        </w:rPr>
        <w:t>l’entreprise</w:t>
      </w:r>
      <w:r w:rsidR="009B2FF2" w:rsidRPr="00247620">
        <w:rPr>
          <w:rFonts w:ascii="Arial" w:hAnsi="Arial" w:cs="Arial"/>
          <w:spacing w:val="-5"/>
          <w:sz w:val="22"/>
          <w:szCs w:val="22"/>
        </w:rPr>
        <w:t xml:space="preserve"> </w:t>
      </w:r>
      <w:r w:rsidR="009B2FF2" w:rsidRPr="00247620">
        <w:rPr>
          <w:rFonts w:ascii="Arial" w:hAnsi="Arial" w:cs="Arial"/>
          <w:sz w:val="22"/>
          <w:szCs w:val="22"/>
        </w:rPr>
        <w:t>visée</w:t>
      </w:r>
      <w:r w:rsidR="009B2FF2" w:rsidRPr="00247620">
        <w:rPr>
          <w:rFonts w:ascii="Arial" w:hAnsi="Arial" w:cs="Arial"/>
          <w:spacing w:val="-6"/>
          <w:sz w:val="22"/>
          <w:szCs w:val="22"/>
        </w:rPr>
        <w:t xml:space="preserve"> </w:t>
      </w:r>
      <w:r w:rsidR="009B2FF2" w:rsidRPr="00247620">
        <w:rPr>
          <w:rFonts w:ascii="Arial" w:hAnsi="Arial" w:cs="Arial"/>
          <w:sz w:val="22"/>
          <w:szCs w:val="22"/>
        </w:rPr>
        <w:t>(actions</w:t>
      </w:r>
      <w:r w:rsidR="009B2FF2" w:rsidRPr="00247620">
        <w:rPr>
          <w:rFonts w:ascii="Arial" w:hAnsi="Arial" w:cs="Arial"/>
          <w:spacing w:val="-6"/>
          <w:sz w:val="22"/>
          <w:szCs w:val="22"/>
        </w:rPr>
        <w:t xml:space="preserve"> </w:t>
      </w:r>
      <w:r w:rsidR="009B2FF2" w:rsidRPr="00247620">
        <w:rPr>
          <w:rFonts w:ascii="Arial" w:hAnsi="Arial" w:cs="Arial"/>
          <w:sz w:val="22"/>
          <w:szCs w:val="22"/>
        </w:rPr>
        <w:t>avec</w:t>
      </w:r>
      <w:r w:rsidR="009B2FF2" w:rsidRPr="00247620">
        <w:rPr>
          <w:rFonts w:ascii="Arial" w:hAnsi="Arial" w:cs="Arial"/>
          <w:spacing w:val="-3"/>
          <w:sz w:val="22"/>
          <w:szCs w:val="22"/>
        </w:rPr>
        <w:t xml:space="preserve"> </w:t>
      </w:r>
      <w:r w:rsidR="009B2FF2" w:rsidRPr="00247620">
        <w:rPr>
          <w:rFonts w:ascii="Arial" w:hAnsi="Arial" w:cs="Arial"/>
          <w:sz w:val="22"/>
          <w:szCs w:val="22"/>
        </w:rPr>
        <w:t>droit</w:t>
      </w:r>
      <w:r w:rsidR="009B2FF2" w:rsidRPr="00247620">
        <w:rPr>
          <w:rFonts w:ascii="Arial" w:hAnsi="Arial" w:cs="Arial"/>
          <w:spacing w:val="-6"/>
          <w:sz w:val="22"/>
          <w:szCs w:val="22"/>
        </w:rPr>
        <w:t xml:space="preserve"> </w:t>
      </w:r>
      <w:r w:rsidR="009B2FF2" w:rsidRPr="00247620">
        <w:rPr>
          <w:rFonts w:ascii="Arial" w:hAnsi="Arial" w:cs="Arial"/>
          <w:sz w:val="22"/>
          <w:szCs w:val="22"/>
        </w:rPr>
        <w:t>de</w:t>
      </w:r>
      <w:r w:rsidR="009B2FF2" w:rsidRPr="00247620">
        <w:rPr>
          <w:rFonts w:ascii="Arial" w:hAnsi="Arial" w:cs="Arial"/>
          <w:spacing w:val="-5"/>
          <w:sz w:val="22"/>
          <w:szCs w:val="22"/>
        </w:rPr>
        <w:t xml:space="preserve"> </w:t>
      </w:r>
      <w:r w:rsidR="009B2FF2" w:rsidRPr="00247620">
        <w:rPr>
          <w:rFonts w:ascii="Arial" w:hAnsi="Arial" w:cs="Arial"/>
          <w:spacing w:val="-4"/>
          <w:sz w:val="22"/>
          <w:szCs w:val="22"/>
        </w:rPr>
        <w:t>vote ou parts) et d’actifs de l’entreprise visée</w:t>
      </w:r>
      <w:r w:rsidR="009B2FF2" w:rsidRPr="00247620">
        <w:rPr>
          <w:spacing w:val="-2"/>
          <w:sz w:val="22"/>
          <w:szCs w:val="22"/>
        </w:rPr>
        <w:t>;</w:t>
      </w:r>
    </w:p>
    <w:p w14:paraId="0EC65453" w14:textId="3EFD9DA4" w:rsidR="009B2FF2" w:rsidRPr="00247620" w:rsidRDefault="003A016E" w:rsidP="009B2FF2">
      <w:pPr>
        <w:pStyle w:val="Paragraphedeliste"/>
        <w:widowControl w:val="0"/>
        <w:numPr>
          <w:ilvl w:val="4"/>
          <w:numId w:val="24"/>
        </w:numPr>
        <w:autoSpaceDE w:val="0"/>
        <w:autoSpaceDN w:val="0"/>
        <w:spacing w:before="120"/>
        <w:ind w:left="1276" w:hanging="284"/>
        <w:contextualSpacing w:val="0"/>
        <w:jc w:val="both"/>
        <w:rPr>
          <w:rFonts w:ascii="Arial" w:hAnsi="Arial" w:cs="Arial"/>
          <w:spacing w:val="-2"/>
          <w:sz w:val="22"/>
          <w:szCs w:val="22"/>
        </w:rPr>
      </w:pPr>
      <w:r>
        <w:rPr>
          <w:rFonts w:ascii="Arial" w:hAnsi="Arial" w:cs="Arial"/>
          <w:sz w:val="22"/>
          <w:szCs w:val="22"/>
        </w:rPr>
        <w:t>L</w:t>
      </w:r>
      <w:r w:rsidR="009B2FF2" w:rsidRPr="00247620">
        <w:rPr>
          <w:rFonts w:ascii="Arial" w:hAnsi="Arial" w:cs="Arial"/>
          <w:sz w:val="22"/>
          <w:szCs w:val="22"/>
        </w:rPr>
        <w:t>es</w:t>
      </w:r>
      <w:r w:rsidR="009B2FF2" w:rsidRPr="00247620">
        <w:rPr>
          <w:rFonts w:ascii="Arial" w:hAnsi="Arial" w:cs="Arial"/>
          <w:spacing w:val="-15"/>
          <w:sz w:val="22"/>
          <w:szCs w:val="22"/>
        </w:rPr>
        <w:t xml:space="preserve"> </w:t>
      </w:r>
      <w:r w:rsidR="009B2FF2" w:rsidRPr="00247620">
        <w:rPr>
          <w:rFonts w:ascii="Arial" w:hAnsi="Arial" w:cs="Arial"/>
          <w:sz w:val="22"/>
          <w:szCs w:val="22"/>
        </w:rPr>
        <w:t>honoraires</w:t>
      </w:r>
      <w:r w:rsidR="009B2FF2" w:rsidRPr="00247620">
        <w:rPr>
          <w:rFonts w:ascii="Arial" w:hAnsi="Arial" w:cs="Arial"/>
          <w:spacing w:val="-11"/>
          <w:sz w:val="22"/>
          <w:szCs w:val="22"/>
        </w:rPr>
        <w:t xml:space="preserve"> </w:t>
      </w:r>
      <w:r w:rsidR="009B2FF2" w:rsidRPr="00247620">
        <w:rPr>
          <w:rFonts w:ascii="Arial" w:hAnsi="Arial" w:cs="Arial"/>
          <w:sz w:val="22"/>
          <w:szCs w:val="22"/>
        </w:rPr>
        <w:t>professionnels</w:t>
      </w:r>
      <w:r w:rsidR="009B2FF2" w:rsidRPr="00247620">
        <w:rPr>
          <w:rFonts w:ascii="Arial" w:hAnsi="Arial" w:cs="Arial"/>
          <w:spacing w:val="-10"/>
          <w:sz w:val="22"/>
          <w:szCs w:val="22"/>
        </w:rPr>
        <w:t xml:space="preserve"> </w:t>
      </w:r>
      <w:r w:rsidR="009B2FF2" w:rsidRPr="00247620">
        <w:rPr>
          <w:rFonts w:ascii="Arial" w:hAnsi="Arial" w:cs="Arial"/>
          <w:sz w:val="22"/>
          <w:szCs w:val="22"/>
        </w:rPr>
        <w:t>strictement</w:t>
      </w:r>
      <w:r w:rsidR="009B2FF2" w:rsidRPr="00247620">
        <w:rPr>
          <w:rFonts w:ascii="Arial" w:hAnsi="Arial" w:cs="Arial"/>
          <w:spacing w:val="-13"/>
          <w:sz w:val="22"/>
          <w:szCs w:val="22"/>
        </w:rPr>
        <w:t xml:space="preserve"> </w:t>
      </w:r>
      <w:r w:rsidR="009B2FF2" w:rsidRPr="00247620">
        <w:rPr>
          <w:rFonts w:ascii="Arial" w:hAnsi="Arial" w:cs="Arial"/>
          <w:sz w:val="22"/>
          <w:szCs w:val="22"/>
        </w:rPr>
        <w:t>et</w:t>
      </w:r>
      <w:r w:rsidR="009B2FF2" w:rsidRPr="00247620">
        <w:rPr>
          <w:rFonts w:ascii="Arial" w:hAnsi="Arial" w:cs="Arial"/>
          <w:spacing w:val="-10"/>
          <w:sz w:val="22"/>
          <w:szCs w:val="22"/>
        </w:rPr>
        <w:t xml:space="preserve"> </w:t>
      </w:r>
      <w:r w:rsidR="009B2FF2" w:rsidRPr="00247620">
        <w:rPr>
          <w:rFonts w:ascii="Arial" w:hAnsi="Arial" w:cs="Arial"/>
          <w:sz w:val="22"/>
          <w:szCs w:val="22"/>
        </w:rPr>
        <w:t>directement</w:t>
      </w:r>
      <w:r w:rsidR="009B2FF2" w:rsidRPr="00247620">
        <w:rPr>
          <w:rFonts w:ascii="Arial" w:hAnsi="Arial" w:cs="Arial"/>
          <w:spacing w:val="-9"/>
          <w:sz w:val="22"/>
          <w:szCs w:val="22"/>
        </w:rPr>
        <w:t xml:space="preserve"> </w:t>
      </w:r>
      <w:r w:rsidR="009B2FF2" w:rsidRPr="00247620">
        <w:rPr>
          <w:rFonts w:ascii="Arial" w:hAnsi="Arial" w:cs="Arial"/>
          <w:sz w:val="22"/>
          <w:szCs w:val="22"/>
        </w:rPr>
        <w:t>liés</w:t>
      </w:r>
      <w:r w:rsidR="009B2FF2" w:rsidRPr="00247620">
        <w:rPr>
          <w:rFonts w:ascii="Arial" w:hAnsi="Arial" w:cs="Arial"/>
          <w:spacing w:val="-10"/>
          <w:sz w:val="22"/>
          <w:szCs w:val="22"/>
        </w:rPr>
        <w:t xml:space="preserve"> </w:t>
      </w:r>
      <w:r w:rsidR="009B2FF2" w:rsidRPr="00247620">
        <w:rPr>
          <w:rFonts w:ascii="Arial" w:hAnsi="Arial" w:cs="Arial"/>
          <w:sz w:val="22"/>
          <w:szCs w:val="22"/>
        </w:rPr>
        <w:t>à</w:t>
      </w:r>
      <w:r w:rsidR="009B2FF2" w:rsidRPr="00247620">
        <w:rPr>
          <w:rFonts w:ascii="Arial" w:hAnsi="Arial" w:cs="Arial"/>
          <w:spacing w:val="-11"/>
          <w:sz w:val="22"/>
          <w:szCs w:val="22"/>
        </w:rPr>
        <w:t xml:space="preserve"> </w:t>
      </w:r>
      <w:r w:rsidR="009B2FF2" w:rsidRPr="00247620">
        <w:rPr>
          <w:rFonts w:ascii="Arial" w:hAnsi="Arial" w:cs="Arial"/>
          <w:sz w:val="22"/>
          <w:szCs w:val="22"/>
        </w:rPr>
        <w:t>la</w:t>
      </w:r>
      <w:r w:rsidR="009B2FF2" w:rsidRPr="00247620">
        <w:rPr>
          <w:rFonts w:ascii="Arial" w:hAnsi="Arial" w:cs="Arial"/>
          <w:spacing w:val="-12"/>
          <w:sz w:val="22"/>
          <w:szCs w:val="22"/>
        </w:rPr>
        <w:t xml:space="preserve"> </w:t>
      </w:r>
      <w:r w:rsidR="009B2FF2" w:rsidRPr="00247620">
        <w:rPr>
          <w:rFonts w:ascii="Arial" w:hAnsi="Arial" w:cs="Arial"/>
          <w:sz w:val="22"/>
          <w:szCs w:val="22"/>
        </w:rPr>
        <w:t>transaction</w:t>
      </w:r>
      <w:r w:rsidR="009B2FF2" w:rsidRPr="00247620">
        <w:rPr>
          <w:rFonts w:ascii="Arial" w:hAnsi="Arial" w:cs="Arial"/>
          <w:spacing w:val="-12"/>
          <w:sz w:val="22"/>
          <w:szCs w:val="22"/>
        </w:rPr>
        <w:t xml:space="preserve"> </w:t>
      </w:r>
      <w:r w:rsidR="009B2FF2" w:rsidRPr="00247620">
        <w:rPr>
          <w:rFonts w:ascii="Arial" w:hAnsi="Arial" w:cs="Arial"/>
          <w:sz w:val="22"/>
          <w:szCs w:val="22"/>
        </w:rPr>
        <w:t>et</w:t>
      </w:r>
      <w:r w:rsidR="009B2FF2" w:rsidRPr="00247620">
        <w:rPr>
          <w:rFonts w:ascii="Arial" w:hAnsi="Arial" w:cs="Arial"/>
          <w:spacing w:val="-10"/>
          <w:sz w:val="22"/>
          <w:szCs w:val="22"/>
        </w:rPr>
        <w:t xml:space="preserve"> </w:t>
      </w:r>
      <w:r w:rsidR="009B2FF2" w:rsidRPr="00247620">
        <w:rPr>
          <w:rFonts w:ascii="Arial" w:hAnsi="Arial" w:cs="Arial"/>
          <w:sz w:val="22"/>
          <w:szCs w:val="22"/>
        </w:rPr>
        <w:t>à</w:t>
      </w:r>
      <w:r w:rsidR="009B2FF2" w:rsidRPr="00247620">
        <w:rPr>
          <w:rFonts w:ascii="Arial" w:hAnsi="Arial" w:cs="Arial"/>
          <w:spacing w:val="-13"/>
          <w:sz w:val="22"/>
          <w:szCs w:val="22"/>
        </w:rPr>
        <w:t xml:space="preserve"> </w:t>
      </w:r>
      <w:r w:rsidR="009B2FF2" w:rsidRPr="00247620">
        <w:rPr>
          <w:rFonts w:ascii="Arial" w:hAnsi="Arial" w:cs="Arial"/>
          <w:sz w:val="22"/>
          <w:szCs w:val="22"/>
        </w:rPr>
        <w:t>l’acquisition</w:t>
      </w:r>
      <w:r w:rsidR="009B2FF2" w:rsidRPr="00247620">
        <w:rPr>
          <w:rFonts w:ascii="Arial" w:hAnsi="Arial" w:cs="Arial"/>
          <w:spacing w:val="-11"/>
          <w:sz w:val="22"/>
          <w:szCs w:val="22"/>
        </w:rPr>
        <w:t xml:space="preserve"> </w:t>
      </w:r>
      <w:r w:rsidR="009B2FF2" w:rsidRPr="00247620">
        <w:rPr>
          <w:rFonts w:ascii="Arial" w:hAnsi="Arial" w:cs="Arial"/>
          <w:spacing w:val="-5"/>
          <w:sz w:val="22"/>
          <w:szCs w:val="22"/>
        </w:rPr>
        <w:t xml:space="preserve">de </w:t>
      </w:r>
      <w:r w:rsidR="009B2FF2" w:rsidRPr="00247620">
        <w:rPr>
          <w:rFonts w:ascii="Arial" w:hAnsi="Arial" w:cs="Arial"/>
          <w:sz w:val="22"/>
          <w:szCs w:val="22"/>
        </w:rPr>
        <w:t>l’entreprise</w:t>
      </w:r>
      <w:r w:rsidR="009B2FF2" w:rsidRPr="00247620">
        <w:rPr>
          <w:rFonts w:ascii="Arial" w:hAnsi="Arial" w:cs="Arial"/>
          <w:spacing w:val="-7"/>
          <w:sz w:val="22"/>
          <w:szCs w:val="22"/>
        </w:rPr>
        <w:t xml:space="preserve"> </w:t>
      </w:r>
      <w:r w:rsidR="009B2FF2" w:rsidRPr="00247620">
        <w:rPr>
          <w:rFonts w:ascii="Arial" w:hAnsi="Arial" w:cs="Arial"/>
          <w:sz w:val="22"/>
          <w:szCs w:val="22"/>
        </w:rPr>
        <w:t>ainsi</w:t>
      </w:r>
      <w:r w:rsidR="009B2FF2" w:rsidRPr="00247620">
        <w:rPr>
          <w:rFonts w:ascii="Arial" w:hAnsi="Arial" w:cs="Arial"/>
          <w:spacing w:val="-3"/>
          <w:sz w:val="22"/>
          <w:szCs w:val="22"/>
        </w:rPr>
        <w:t xml:space="preserve"> </w:t>
      </w:r>
      <w:r w:rsidR="009B2FF2" w:rsidRPr="00247620">
        <w:rPr>
          <w:rFonts w:ascii="Arial" w:hAnsi="Arial" w:cs="Arial"/>
          <w:sz w:val="22"/>
          <w:szCs w:val="22"/>
        </w:rPr>
        <w:t>qu’à</w:t>
      </w:r>
      <w:r w:rsidR="009B2FF2" w:rsidRPr="00247620">
        <w:rPr>
          <w:rFonts w:ascii="Arial" w:hAnsi="Arial" w:cs="Arial"/>
          <w:spacing w:val="-1"/>
          <w:sz w:val="22"/>
          <w:szCs w:val="22"/>
        </w:rPr>
        <w:t xml:space="preserve"> </w:t>
      </w:r>
      <w:r w:rsidR="009B2FF2" w:rsidRPr="00247620">
        <w:rPr>
          <w:rFonts w:ascii="Arial" w:hAnsi="Arial" w:cs="Arial"/>
          <w:sz w:val="22"/>
          <w:szCs w:val="22"/>
        </w:rPr>
        <w:t>la</w:t>
      </w:r>
      <w:r w:rsidR="009B2FF2" w:rsidRPr="00247620">
        <w:rPr>
          <w:rFonts w:ascii="Arial" w:hAnsi="Arial" w:cs="Arial"/>
          <w:spacing w:val="-6"/>
          <w:sz w:val="22"/>
          <w:szCs w:val="22"/>
        </w:rPr>
        <w:t xml:space="preserve"> </w:t>
      </w:r>
      <w:r w:rsidR="009B2FF2" w:rsidRPr="00247620">
        <w:rPr>
          <w:rFonts w:ascii="Arial" w:hAnsi="Arial" w:cs="Arial"/>
          <w:sz w:val="22"/>
          <w:szCs w:val="22"/>
        </w:rPr>
        <w:t>transmission</w:t>
      </w:r>
      <w:r w:rsidR="009B2FF2" w:rsidRPr="00247620">
        <w:rPr>
          <w:rFonts w:ascii="Arial" w:hAnsi="Arial" w:cs="Arial"/>
          <w:spacing w:val="-3"/>
          <w:sz w:val="22"/>
          <w:szCs w:val="22"/>
        </w:rPr>
        <w:t xml:space="preserve"> </w:t>
      </w:r>
      <w:r w:rsidR="009B2FF2" w:rsidRPr="00247620">
        <w:rPr>
          <w:rFonts w:ascii="Arial" w:hAnsi="Arial" w:cs="Arial"/>
          <w:sz w:val="22"/>
          <w:szCs w:val="22"/>
        </w:rPr>
        <w:t>de</w:t>
      </w:r>
      <w:r w:rsidR="009B2FF2" w:rsidRPr="00247620">
        <w:rPr>
          <w:rFonts w:ascii="Arial" w:hAnsi="Arial" w:cs="Arial"/>
          <w:spacing w:val="-3"/>
          <w:sz w:val="22"/>
          <w:szCs w:val="22"/>
        </w:rPr>
        <w:t xml:space="preserve"> </w:t>
      </w:r>
      <w:r w:rsidR="009B2FF2" w:rsidRPr="00247620">
        <w:rPr>
          <w:rFonts w:ascii="Arial" w:hAnsi="Arial" w:cs="Arial"/>
          <w:sz w:val="22"/>
          <w:szCs w:val="22"/>
        </w:rPr>
        <w:t>la</w:t>
      </w:r>
      <w:r w:rsidR="009B2FF2" w:rsidRPr="00247620">
        <w:rPr>
          <w:rFonts w:ascii="Arial" w:hAnsi="Arial" w:cs="Arial"/>
          <w:spacing w:val="-5"/>
          <w:sz w:val="22"/>
          <w:szCs w:val="22"/>
        </w:rPr>
        <w:t xml:space="preserve"> </w:t>
      </w:r>
      <w:r w:rsidR="009B2FF2" w:rsidRPr="00247620">
        <w:rPr>
          <w:rFonts w:ascii="Arial" w:hAnsi="Arial" w:cs="Arial"/>
          <w:sz w:val="22"/>
          <w:szCs w:val="22"/>
        </w:rPr>
        <w:t>direction</w:t>
      </w:r>
      <w:r w:rsidR="009B2FF2" w:rsidRPr="00247620">
        <w:rPr>
          <w:rFonts w:ascii="Arial" w:hAnsi="Arial" w:cs="Arial"/>
          <w:spacing w:val="-4"/>
          <w:sz w:val="22"/>
          <w:szCs w:val="22"/>
        </w:rPr>
        <w:t xml:space="preserve"> </w:t>
      </w:r>
      <w:r w:rsidR="009B2FF2" w:rsidRPr="00247620">
        <w:rPr>
          <w:rFonts w:ascii="Arial" w:hAnsi="Arial" w:cs="Arial"/>
          <w:sz w:val="22"/>
          <w:szCs w:val="22"/>
        </w:rPr>
        <w:t>de</w:t>
      </w:r>
      <w:r w:rsidR="009B2FF2" w:rsidRPr="00247620">
        <w:rPr>
          <w:rFonts w:ascii="Arial" w:hAnsi="Arial" w:cs="Arial"/>
          <w:spacing w:val="-1"/>
          <w:sz w:val="22"/>
          <w:szCs w:val="22"/>
        </w:rPr>
        <w:t xml:space="preserve"> </w:t>
      </w:r>
      <w:r w:rsidR="009B2FF2" w:rsidRPr="00247620">
        <w:rPr>
          <w:rFonts w:ascii="Arial" w:hAnsi="Arial" w:cs="Arial"/>
          <w:spacing w:val="-2"/>
          <w:sz w:val="22"/>
          <w:szCs w:val="22"/>
        </w:rPr>
        <w:t>l’entreprise.</w:t>
      </w:r>
    </w:p>
    <w:p w14:paraId="043DE04D" w14:textId="582C783A" w:rsidR="00814B87" w:rsidRPr="00247620" w:rsidRDefault="00814B87">
      <w:pPr>
        <w:rPr>
          <w:rFonts w:ascii="Arial" w:hAnsi="Arial" w:cs="Arial"/>
          <w:b/>
          <w:spacing w:val="-3"/>
          <w:sz w:val="22"/>
          <w:szCs w:val="22"/>
        </w:rPr>
      </w:pPr>
    </w:p>
    <w:p w14:paraId="634B1998" w14:textId="6A52C434" w:rsidR="009B2FF2" w:rsidRPr="00247620" w:rsidRDefault="009B2FF2" w:rsidP="009B2FF2">
      <w:pPr>
        <w:pStyle w:val="Corpsdetexte"/>
        <w:tabs>
          <w:tab w:val="left" w:pos="1418"/>
        </w:tabs>
        <w:ind w:left="1701" w:hanging="708"/>
        <w:rPr>
          <w:spacing w:val="-3"/>
          <w:sz w:val="22"/>
          <w:szCs w:val="22"/>
        </w:rPr>
      </w:pPr>
      <w:r w:rsidRPr="00247620">
        <w:rPr>
          <w:b/>
          <w:spacing w:val="-3"/>
          <w:sz w:val="22"/>
          <w:szCs w:val="22"/>
        </w:rPr>
        <w:t>3.5.2</w:t>
      </w:r>
      <w:r w:rsidRPr="00247620">
        <w:rPr>
          <w:b/>
          <w:spacing w:val="-3"/>
          <w:sz w:val="22"/>
          <w:szCs w:val="22"/>
        </w:rPr>
        <w:tab/>
        <w:t>Dépenses non admissibles au FLI</w:t>
      </w:r>
    </w:p>
    <w:p w14:paraId="5321C737" w14:textId="3DC46203" w:rsidR="009B2FF2" w:rsidRPr="00247620" w:rsidRDefault="003A016E" w:rsidP="009B2FF2">
      <w:pPr>
        <w:pStyle w:val="Paragraphedeliste"/>
        <w:widowControl w:val="0"/>
        <w:numPr>
          <w:ilvl w:val="4"/>
          <w:numId w:val="24"/>
        </w:numPr>
        <w:tabs>
          <w:tab w:val="left" w:pos="981"/>
        </w:tabs>
        <w:autoSpaceDE w:val="0"/>
        <w:autoSpaceDN w:val="0"/>
        <w:spacing w:before="118"/>
        <w:ind w:left="1843" w:hanging="361"/>
        <w:contextualSpacing w:val="0"/>
        <w:jc w:val="both"/>
        <w:rPr>
          <w:rFonts w:ascii="Arial" w:hAnsi="Arial" w:cs="Arial"/>
          <w:sz w:val="22"/>
          <w:szCs w:val="22"/>
        </w:rPr>
      </w:pPr>
      <w:r>
        <w:rPr>
          <w:rFonts w:ascii="Arial" w:hAnsi="Arial" w:cs="Arial"/>
          <w:sz w:val="22"/>
          <w:szCs w:val="22"/>
        </w:rPr>
        <w:t>L</w:t>
      </w:r>
      <w:r w:rsidR="009B2FF2" w:rsidRPr="00247620">
        <w:rPr>
          <w:rFonts w:ascii="Arial" w:hAnsi="Arial" w:cs="Arial"/>
          <w:sz w:val="22"/>
          <w:szCs w:val="22"/>
        </w:rPr>
        <w:t>es</w:t>
      </w:r>
      <w:r w:rsidR="009B2FF2" w:rsidRPr="00247620">
        <w:rPr>
          <w:rFonts w:ascii="Arial" w:hAnsi="Arial" w:cs="Arial"/>
          <w:spacing w:val="-4"/>
          <w:sz w:val="22"/>
          <w:szCs w:val="22"/>
        </w:rPr>
        <w:t xml:space="preserve"> </w:t>
      </w:r>
      <w:r w:rsidR="009B2FF2" w:rsidRPr="00247620">
        <w:rPr>
          <w:rFonts w:ascii="Arial" w:hAnsi="Arial" w:cs="Arial"/>
          <w:sz w:val="22"/>
          <w:szCs w:val="22"/>
        </w:rPr>
        <w:t>dépenses</w:t>
      </w:r>
      <w:r w:rsidR="009B2FF2" w:rsidRPr="00247620">
        <w:rPr>
          <w:rFonts w:ascii="Arial" w:hAnsi="Arial" w:cs="Arial"/>
          <w:spacing w:val="-2"/>
          <w:sz w:val="22"/>
          <w:szCs w:val="22"/>
        </w:rPr>
        <w:t xml:space="preserve"> </w:t>
      </w:r>
      <w:r w:rsidR="009B2FF2" w:rsidRPr="00247620">
        <w:rPr>
          <w:rFonts w:ascii="Arial" w:hAnsi="Arial" w:cs="Arial"/>
          <w:sz w:val="22"/>
          <w:szCs w:val="22"/>
        </w:rPr>
        <w:t>engendrées</w:t>
      </w:r>
      <w:r w:rsidR="009B2FF2" w:rsidRPr="00247620">
        <w:rPr>
          <w:rFonts w:ascii="Arial" w:hAnsi="Arial" w:cs="Arial"/>
          <w:spacing w:val="-3"/>
          <w:sz w:val="22"/>
          <w:szCs w:val="22"/>
        </w:rPr>
        <w:t xml:space="preserve"> </w:t>
      </w:r>
      <w:r w:rsidR="009B2FF2" w:rsidRPr="00247620">
        <w:rPr>
          <w:rFonts w:ascii="Arial" w:hAnsi="Arial" w:cs="Arial"/>
          <w:sz w:val="22"/>
          <w:szCs w:val="22"/>
        </w:rPr>
        <w:t>avant</w:t>
      </w:r>
      <w:r w:rsidR="009B2FF2" w:rsidRPr="00247620">
        <w:rPr>
          <w:rFonts w:ascii="Arial" w:hAnsi="Arial" w:cs="Arial"/>
          <w:spacing w:val="-4"/>
          <w:sz w:val="22"/>
          <w:szCs w:val="22"/>
        </w:rPr>
        <w:t xml:space="preserve"> </w:t>
      </w:r>
      <w:r w:rsidR="009B2FF2" w:rsidRPr="00247620">
        <w:rPr>
          <w:rFonts w:ascii="Arial" w:hAnsi="Arial" w:cs="Arial"/>
          <w:sz w:val="22"/>
          <w:szCs w:val="22"/>
        </w:rPr>
        <w:t>le</w:t>
      </w:r>
      <w:r w:rsidR="009B2FF2" w:rsidRPr="00247620">
        <w:rPr>
          <w:rFonts w:ascii="Arial" w:hAnsi="Arial" w:cs="Arial"/>
          <w:spacing w:val="-6"/>
          <w:sz w:val="22"/>
          <w:szCs w:val="22"/>
        </w:rPr>
        <w:t xml:space="preserve"> </w:t>
      </w:r>
      <w:r w:rsidR="009B2FF2" w:rsidRPr="00247620">
        <w:rPr>
          <w:rFonts w:ascii="Arial" w:hAnsi="Arial" w:cs="Arial"/>
          <w:sz w:val="22"/>
          <w:szCs w:val="22"/>
        </w:rPr>
        <w:t>dépôt</w:t>
      </w:r>
      <w:r w:rsidR="009B2FF2" w:rsidRPr="00247620">
        <w:rPr>
          <w:rFonts w:ascii="Arial" w:hAnsi="Arial" w:cs="Arial"/>
          <w:spacing w:val="-3"/>
          <w:sz w:val="22"/>
          <w:szCs w:val="22"/>
        </w:rPr>
        <w:t xml:space="preserve"> </w:t>
      </w:r>
      <w:r w:rsidR="009B2FF2" w:rsidRPr="00247620">
        <w:rPr>
          <w:rFonts w:ascii="Arial" w:hAnsi="Arial" w:cs="Arial"/>
          <w:sz w:val="22"/>
          <w:szCs w:val="22"/>
        </w:rPr>
        <w:t>de</w:t>
      </w:r>
      <w:r w:rsidR="009B2FF2" w:rsidRPr="00247620">
        <w:rPr>
          <w:rFonts w:ascii="Arial" w:hAnsi="Arial" w:cs="Arial"/>
          <w:spacing w:val="-2"/>
          <w:sz w:val="22"/>
          <w:szCs w:val="22"/>
        </w:rPr>
        <w:t xml:space="preserve"> </w:t>
      </w:r>
      <w:r w:rsidR="009B2FF2" w:rsidRPr="00247620">
        <w:rPr>
          <w:rFonts w:ascii="Arial" w:hAnsi="Arial" w:cs="Arial"/>
          <w:sz w:val="22"/>
          <w:szCs w:val="22"/>
        </w:rPr>
        <w:t>la</w:t>
      </w:r>
      <w:r w:rsidR="009B2FF2" w:rsidRPr="00247620">
        <w:rPr>
          <w:rFonts w:ascii="Arial" w:hAnsi="Arial" w:cs="Arial"/>
          <w:spacing w:val="-3"/>
          <w:sz w:val="22"/>
          <w:szCs w:val="22"/>
        </w:rPr>
        <w:t xml:space="preserve"> </w:t>
      </w:r>
      <w:r w:rsidR="009B2FF2" w:rsidRPr="00247620">
        <w:rPr>
          <w:rFonts w:ascii="Arial" w:hAnsi="Arial" w:cs="Arial"/>
          <w:spacing w:val="-2"/>
          <w:sz w:val="22"/>
          <w:szCs w:val="22"/>
        </w:rPr>
        <w:t>demande;</w:t>
      </w:r>
    </w:p>
    <w:p w14:paraId="51E47181" w14:textId="028D21FD" w:rsidR="009B2FF2" w:rsidRPr="00247620" w:rsidRDefault="003A016E" w:rsidP="009B2FF2">
      <w:pPr>
        <w:pStyle w:val="Paragraphedeliste"/>
        <w:widowControl w:val="0"/>
        <w:numPr>
          <w:ilvl w:val="4"/>
          <w:numId w:val="24"/>
        </w:numPr>
        <w:tabs>
          <w:tab w:val="left" w:pos="981"/>
        </w:tabs>
        <w:autoSpaceDE w:val="0"/>
        <w:autoSpaceDN w:val="0"/>
        <w:spacing w:before="120"/>
        <w:ind w:left="1843" w:hanging="357"/>
        <w:contextualSpacing w:val="0"/>
        <w:jc w:val="both"/>
        <w:rPr>
          <w:rFonts w:ascii="Arial" w:hAnsi="Arial" w:cs="Arial"/>
          <w:sz w:val="22"/>
          <w:szCs w:val="22"/>
        </w:rPr>
      </w:pPr>
      <w:r>
        <w:rPr>
          <w:rFonts w:ascii="Arial" w:hAnsi="Arial" w:cs="Arial"/>
          <w:sz w:val="22"/>
          <w:szCs w:val="22"/>
        </w:rPr>
        <w:t>L</w:t>
      </w:r>
      <w:r w:rsidR="009B2FF2" w:rsidRPr="00247620">
        <w:rPr>
          <w:rFonts w:ascii="Arial" w:hAnsi="Arial" w:cs="Arial"/>
          <w:sz w:val="22"/>
          <w:szCs w:val="22"/>
        </w:rPr>
        <w:t>e</w:t>
      </w:r>
      <w:r w:rsidR="009B2FF2" w:rsidRPr="00247620">
        <w:rPr>
          <w:rFonts w:ascii="Arial" w:hAnsi="Arial" w:cs="Arial"/>
          <w:spacing w:val="33"/>
          <w:sz w:val="22"/>
          <w:szCs w:val="22"/>
        </w:rPr>
        <w:t xml:space="preserve"> </w:t>
      </w:r>
      <w:r w:rsidR="009B2FF2" w:rsidRPr="00247620">
        <w:rPr>
          <w:rFonts w:ascii="Arial" w:hAnsi="Arial" w:cs="Arial"/>
          <w:sz w:val="22"/>
          <w:szCs w:val="22"/>
        </w:rPr>
        <w:t>service</w:t>
      </w:r>
      <w:r w:rsidR="009B2FF2" w:rsidRPr="00247620">
        <w:rPr>
          <w:rFonts w:ascii="Arial" w:hAnsi="Arial" w:cs="Arial"/>
          <w:spacing w:val="32"/>
          <w:sz w:val="22"/>
          <w:szCs w:val="22"/>
        </w:rPr>
        <w:t xml:space="preserve"> </w:t>
      </w:r>
      <w:r w:rsidR="009B2FF2" w:rsidRPr="00247620">
        <w:rPr>
          <w:rFonts w:ascii="Arial" w:hAnsi="Arial" w:cs="Arial"/>
          <w:sz w:val="22"/>
          <w:szCs w:val="22"/>
        </w:rPr>
        <w:t>de</w:t>
      </w:r>
      <w:r w:rsidR="009B2FF2" w:rsidRPr="00247620">
        <w:rPr>
          <w:rFonts w:ascii="Arial" w:hAnsi="Arial" w:cs="Arial"/>
          <w:spacing w:val="32"/>
          <w:sz w:val="22"/>
          <w:szCs w:val="22"/>
        </w:rPr>
        <w:t xml:space="preserve"> </w:t>
      </w:r>
      <w:r w:rsidR="009B2FF2" w:rsidRPr="00247620">
        <w:rPr>
          <w:rFonts w:ascii="Arial" w:hAnsi="Arial" w:cs="Arial"/>
          <w:sz w:val="22"/>
          <w:szCs w:val="22"/>
        </w:rPr>
        <w:t>la</w:t>
      </w:r>
      <w:r w:rsidR="009B2FF2" w:rsidRPr="00247620">
        <w:rPr>
          <w:rFonts w:ascii="Arial" w:hAnsi="Arial" w:cs="Arial"/>
          <w:spacing w:val="29"/>
          <w:sz w:val="22"/>
          <w:szCs w:val="22"/>
        </w:rPr>
        <w:t xml:space="preserve"> </w:t>
      </w:r>
      <w:r w:rsidR="009B2FF2" w:rsidRPr="00247620">
        <w:rPr>
          <w:rFonts w:ascii="Arial" w:hAnsi="Arial" w:cs="Arial"/>
          <w:sz w:val="22"/>
          <w:szCs w:val="22"/>
        </w:rPr>
        <w:t>dette,</w:t>
      </w:r>
      <w:r w:rsidR="009B2FF2" w:rsidRPr="00247620">
        <w:rPr>
          <w:rFonts w:ascii="Arial" w:hAnsi="Arial" w:cs="Arial"/>
          <w:spacing w:val="32"/>
          <w:sz w:val="22"/>
          <w:szCs w:val="22"/>
        </w:rPr>
        <w:t xml:space="preserve"> </w:t>
      </w:r>
      <w:r w:rsidR="009B2FF2" w:rsidRPr="00247620">
        <w:rPr>
          <w:rFonts w:ascii="Arial" w:hAnsi="Arial" w:cs="Arial"/>
          <w:sz w:val="22"/>
          <w:szCs w:val="22"/>
        </w:rPr>
        <w:t>le</w:t>
      </w:r>
      <w:r w:rsidR="009B2FF2" w:rsidRPr="00247620">
        <w:rPr>
          <w:rFonts w:ascii="Arial" w:hAnsi="Arial" w:cs="Arial"/>
          <w:spacing w:val="32"/>
          <w:sz w:val="22"/>
          <w:szCs w:val="22"/>
        </w:rPr>
        <w:t xml:space="preserve"> </w:t>
      </w:r>
      <w:r w:rsidR="009B2FF2" w:rsidRPr="00247620">
        <w:rPr>
          <w:rFonts w:ascii="Arial" w:hAnsi="Arial" w:cs="Arial"/>
          <w:sz w:val="22"/>
          <w:szCs w:val="22"/>
        </w:rPr>
        <w:t>remboursement</w:t>
      </w:r>
      <w:r w:rsidR="009B2FF2" w:rsidRPr="00247620">
        <w:rPr>
          <w:rFonts w:ascii="Arial" w:hAnsi="Arial" w:cs="Arial"/>
          <w:spacing w:val="32"/>
          <w:sz w:val="22"/>
          <w:szCs w:val="22"/>
        </w:rPr>
        <w:t xml:space="preserve"> </w:t>
      </w:r>
      <w:r w:rsidR="009B2FF2" w:rsidRPr="00247620">
        <w:rPr>
          <w:rFonts w:ascii="Arial" w:hAnsi="Arial" w:cs="Arial"/>
          <w:sz w:val="22"/>
          <w:szCs w:val="22"/>
        </w:rPr>
        <w:t>des</w:t>
      </w:r>
      <w:r w:rsidR="009B2FF2" w:rsidRPr="00247620">
        <w:rPr>
          <w:rFonts w:ascii="Arial" w:hAnsi="Arial" w:cs="Arial"/>
          <w:spacing w:val="33"/>
          <w:sz w:val="22"/>
          <w:szCs w:val="22"/>
        </w:rPr>
        <w:t xml:space="preserve"> </w:t>
      </w:r>
      <w:r w:rsidR="009B2FF2" w:rsidRPr="00247620">
        <w:rPr>
          <w:rFonts w:ascii="Arial" w:hAnsi="Arial" w:cs="Arial"/>
          <w:sz w:val="22"/>
          <w:szCs w:val="22"/>
        </w:rPr>
        <w:t>emprunts</w:t>
      </w:r>
      <w:r w:rsidR="009B2FF2" w:rsidRPr="00247620">
        <w:rPr>
          <w:rFonts w:ascii="Arial" w:hAnsi="Arial" w:cs="Arial"/>
          <w:spacing w:val="32"/>
          <w:sz w:val="22"/>
          <w:szCs w:val="22"/>
        </w:rPr>
        <w:t xml:space="preserve"> </w:t>
      </w:r>
      <w:r w:rsidR="009B2FF2" w:rsidRPr="00247620">
        <w:rPr>
          <w:rFonts w:ascii="Arial" w:hAnsi="Arial" w:cs="Arial"/>
          <w:sz w:val="22"/>
          <w:szCs w:val="22"/>
        </w:rPr>
        <w:t>à</w:t>
      </w:r>
      <w:r w:rsidR="009B2FF2" w:rsidRPr="00247620">
        <w:rPr>
          <w:rFonts w:ascii="Arial" w:hAnsi="Arial" w:cs="Arial"/>
          <w:spacing w:val="32"/>
          <w:sz w:val="22"/>
          <w:szCs w:val="22"/>
        </w:rPr>
        <w:t xml:space="preserve"> </w:t>
      </w:r>
      <w:r w:rsidR="009B2FF2" w:rsidRPr="00247620">
        <w:rPr>
          <w:rFonts w:ascii="Arial" w:hAnsi="Arial" w:cs="Arial"/>
          <w:sz w:val="22"/>
          <w:szCs w:val="22"/>
        </w:rPr>
        <w:t>venir,</w:t>
      </w:r>
      <w:r w:rsidR="009B2FF2" w:rsidRPr="00247620">
        <w:rPr>
          <w:rFonts w:ascii="Arial" w:hAnsi="Arial" w:cs="Arial"/>
          <w:spacing w:val="32"/>
          <w:sz w:val="22"/>
          <w:szCs w:val="22"/>
        </w:rPr>
        <w:t xml:space="preserve"> </w:t>
      </w:r>
      <w:r w:rsidR="009B2FF2" w:rsidRPr="00247620">
        <w:rPr>
          <w:rFonts w:ascii="Arial" w:hAnsi="Arial" w:cs="Arial"/>
          <w:sz w:val="22"/>
          <w:szCs w:val="22"/>
        </w:rPr>
        <w:t>une</w:t>
      </w:r>
      <w:r w:rsidR="009B2FF2" w:rsidRPr="00247620">
        <w:rPr>
          <w:rFonts w:ascii="Arial" w:hAnsi="Arial" w:cs="Arial"/>
          <w:spacing w:val="30"/>
          <w:sz w:val="22"/>
          <w:szCs w:val="22"/>
        </w:rPr>
        <w:t xml:space="preserve"> </w:t>
      </w:r>
      <w:r w:rsidR="009B2FF2" w:rsidRPr="00247620">
        <w:rPr>
          <w:rFonts w:ascii="Arial" w:hAnsi="Arial" w:cs="Arial"/>
          <w:sz w:val="22"/>
          <w:szCs w:val="22"/>
        </w:rPr>
        <w:t>perte</w:t>
      </w:r>
      <w:r w:rsidR="009B2FF2" w:rsidRPr="00247620">
        <w:rPr>
          <w:rFonts w:ascii="Arial" w:hAnsi="Arial" w:cs="Arial"/>
          <w:spacing w:val="30"/>
          <w:sz w:val="22"/>
          <w:szCs w:val="22"/>
        </w:rPr>
        <w:t xml:space="preserve"> </w:t>
      </w:r>
      <w:r w:rsidR="009B2FF2" w:rsidRPr="00247620">
        <w:rPr>
          <w:rFonts w:ascii="Arial" w:hAnsi="Arial" w:cs="Arial"/>
          <w:sz w:val="22"/>
          <w:szCs w:val="22"/>
        </w:rPr>
        <w:t>en</w:t>
      </w:r>
      <w:r w:rsidR="009B2FF2" w:rsidRPr="00247620">
        <w:rPr>
          <w:rFonts w:ascii="Arial" w:hAnsi="Arial" w:cs="Arial"/>
          <w:spacing w:val="29"/>
          <w:sz w:val="22"/>
          <w:szCs w:val="22"/>
        </w:rPr>
        <w:t xml:space="preserve"> </w:t>
      </w:r>
      <w:r w:rsidR="009B2FF2" w:rsidRPr="00247620">
        <w:rPr>
          <w:rFonts w:ascii="Arial" w:hAnsi="Arial" w:cs="Arial"/>
          <w:sz w:val="22"/>
          <w:szCs w:val="22"/>
        </w:rPr>
        <w:t>capital</w:t>
      </w:r>
      <w:r w:rsidR="009B2FF2" w:rsidRPr="00247620">
        <w:rPr>
          <w:rFonts w:ascii="Arial" w:hAnsi="Arial" w:cs="Arial"/>
          <w:spacing w:val="32"/>
          <w:sz w:val="22"/>
          <w:szCs w:val="22"/>
        </w:rPr>
        <w:t xml:space="preserve"> </w:t>
      </w:r>
      <w:r w:rsidR="009B2FF2" w:rsidRPr="00247620">
        <w:rPr>
          <w:rFonts w:ascii="Arial" w:hAnsi="Arial" w:cs="Arial"/>
          <w:sz w:val="22"/>
          <w:szCs w:val="22"/>
        </w:rPr>
        <w:t>ou</w:t>
      </w:r>
      <w:r w:rsidR="009B2FF2" w:rsidRPr="00247620">
        <w:rPr>
          <w:rFonts w:ascii="Arial" w:hAnsi="Arial" w:cs="Arial"/>
          <w:spacing w:val="31"/>
          <w:sz w:val="22"/>
          <w:szCs w:val="22"/>
        </w:rPr>
        <w:t xml:space="preserve"> </w:t>
      </w:r>
      <w:r w:rsidR="009B2FF2" w:rsidRPr="00247620">
        <w:rPr>
          <w:rFonts w:ascii="Arial" w:hAnsi="Arial" w:cs="Arial"/>
          <w:sz w:val="22"/>
          <w:szCs w:val="22"/>
        </w:rPr>
        <w:t>un remplacement de capital, un paiement ou un montant déboursé à titre de capital;</w:t>
      </w:r>
    </w:p>
    <w:p w14:paraId="43E34A9D" w14:textId="523D6B06" w:rsidR="009B2FF2" w:rsidRPr="00247620" w:rsidRDefault="003A016E" w:rsidP="009B2FF2">
      <w:pPr>
        <w:pStyle w:val="Paragraphedeliste"/>
        <w:widowControl w:val="0"/>
        <w:numPr>
          <w:ilvl w:val="4"/>
          <w:numId w:val="24"/>
        </w:numPr>
        <w:tabs>
          <w:tab w:val="left" w:pos="981"/>
        </w:tabs>
        <w:autoSpaceDE w:val="0"/>
        <w:autoSpaceDN w:val="0"/>
        <w:spacing w:before="120"/>
        <w:ind w:left="1843" w:hanging="363"/>
        <w:contextualSpacing w:val="0"/>
        <w:jc w:val="both"/>
        <w:rPr>
          <w:rFonts w:ascii="Arial" w:hAnsi="Arial" w:cs="Arial"/>
          <w:sz w:val="22"/>
          <w:szCs w:val="22"/>
        </w:rPr>
      </w:pPr>
      <w:r>
        <w:rPr>
          <w:rFonts w:ascii="Arial" w:hAnsi="Arial" w:cs="Arial"/>
          <w:sz w:val="22"/>
          <w:szCs w:val="22"/>
        </w:rPr>
        <w:t>L</w:t>
      </w:r>
      <w:r w:rsidR="009B2FF2" w:rsidRPr="00247620">
        <w:rPr>
          <w:rFonts w:ascii="Arial" w:hAnsi="Arial" w:cs="Arial"/>
          <w:sz w:val="22"/>
          <w:szCs w:val="22"/>
        </w:rPr>
        <w:t>es</w:t>
      </w:r>
      <w:r w:rsidR="009B2FF2" w:rsidRPr="00247620">
        <w:rPr>
          <w:rFonts w:ascii="Arial" w:hAnsi="Arial" w:cs="Arial"/>
          <w:spacing w:val="-6"/>
          <w:sz w:val="22"/>
          <w:szCs w:val="22"/>
        </w:rPr>
        <w:t xml:space="preserve"> </w:t>
      </w:r>
      <w:r w:rsidR="009B2FF2" w:rsidRPr="00247620">
        <w:rPr>
          <w:rFonts w:ascii="Arial" w:hAnsi="Arial" w:cs="Arial"/>
          <w:sz w:val="22"/>
          <w:szCs w:val="22"/>
        </w:rPr>
        <w:t>transactions</w:t>
      </w:r>
      <w:r w:rsidR="009B2FF2" w:rsidRPr="00247620">
        <w:rPr>
          <w:rFonts w:ascii="Arial" w:hAnsi="Arial" w:cs="Arial"/>
          <w:spacing w:val="-7"/>
          <w:sz w:val="22"/>
          <w:szCs w:val="22"/>
        </w:rPr>
        <w:t xml:space="preserve"> </w:t>
      </w:r>
      <w:r w:rsidR="009B2FF2" w:rsidRPr="00247620">
        <w:rPr>
          <w:rFonts w:ascii="Arial" w:hAnsi="Arial" w:cs="Arial"/>
          <w:sz w:val="22"/>
          <w:szCs w:val="22"/>
        </w:rPr>
        <w:t>entre</w:t>
      </w:r>
      <w:r w:rsidR="009B2FF2" w:rsidRPr="00247620">
        <w:rPr>
          <w:rFonts w:ascii="Arial" w:hAnsi="Arial" w:cs="Arial"/>
          <w:spacing w:val="-3"/>
          <w:sz w:val="22"/>
          <w:szCs w:val="22"/>
        </w:rPr>
        <w:t xml:space="preserve"> </w:t>
      </w:r>
      <w:r w:rsidR="009B2FF2" w:rsidRPr="00247620">
        <w:rPr>
          <w:rFonts w:ascii="Arial" w:hAnsi="Arial" w:cs="Arial"/>
          <w:sz w:val="22"/>
          <w:szCs w:val="22"/>
        </w:rPr>
        <w:t>entreprises</w:t>
      </w:r>
      <w:r w:rsidR="009B2FF2" w:rsidRPr="00247620">
        <w:rPr>
          <w:rFonts w:ascii="Arial" w:hAnsi="Arial" w:cs="Arial"/>
          <w:spacing w:val="-6"/>
          <w:sz w:val="22"/>
          <w:szCs w:val="22"/>
        </w:rPr>
        <w:t xml:space="preserve"> </w:t>
      </w:r>
      <w:r w:rsidR="009B2FF2" w:rsidRPr="00247620">
        <w:rPr>
          <w:rFonts w:ascii="Arial" w:hAnsi="Arial" w:cs="Arial"/>
          <w:sz w:val="22"/>
          <w:szCs w:val="22"/>
        </w:rPr>
        <w:t>ou</w:t>
      </w:r>
      <w:r w:rsidR="009B2FF2" w:rsidRPr="00247620">
        <w:rPr>
          <w:rFonts w:ascii="Arial" w:hAnsi="Arial" w:cs="Arial"/>
          <w:spacing w:val="-5"/>
          <w:sz w:val="22"/>
          <w:szCs w:val="22"/>
        </w:rPr>
        <w:t xml:space="preserve"> </w:t>
      </w:r>
      <w:r w:rsidR="009B2FF2" w:rsidRPr="00247620">
        <w:rPr>
          <w:rFonts w:ascii="Arial" w:hAnsi="Arial" w:cs="Arial"/>
          <w:sz w:val="22"/>
          <w:szCs w:val="22"/>
        </w:rPr>
        <w:t>partenaires</w:t>
      </w:r>
      <w:r w:rsidR="009B2FF2" w:rsidRPr="00247620">
        <w:rPr>
          <w:rFonts w:ascii="Arial" w:hAnsi="Arial" w:cs="Arial"/>
          <w:spacing w:val="-3"/>
          <w:sz w:val="22"/>
          <w:szCs w:val="22"/>
        </w:rPr>
        <w:t xml:space="preserve"> </w:t>
      </w:r>
      <w:r w:rsidR="009B2FF2" w:rsidRPr="00247620">
        <w:rPr>
          <w:rFonts w:ascii="Arial" w:hAnsi="Arial" w:cs="Arial"/>
          <w:spacing w:val="-2"/>
          <w:sz w:val="22"/>
          <w:szCs w:val="22"/>
        </w:rPr>
        <w:t>liés;</w:t>
      </w:r>
    </w:p>
    <w:p w14:paraId="01B24055" w14:textId="3B5976BE" w:rsidR="009B2FF2" w:rsidRPr="00247620" w:rsidRDefault="003A016E" w:rsidP="009B2FF2">
      <w:pPr>
        <w:pStyle w:val="Paragraphedeliste"/>
        <w:widowControl w:val="0"/>
        <w:numPr>
          <w:ilvl w:val="4"/>
          <w:numId w:val="24"/>
        </w:numPr>
        <w:tabs>
          <w:tab w:val="left" w:pos="981"/>
        </w:tabs>
        <w:autoSpaceDE w:val="0"/>
        <w:autoSpaceDN w:val="0"/>
        <w:spacing w:before="120"/>
        <w:ind w:left="1843" w:hanging="363"/>
        <w:contextualSpacing w:val="0"/>
        <w:jc w:val="both"/>
        <w:rPr>
          <w:rFonts w:ascii="Arial" w:hAnsi="Arial" w:cs="Arial"/>
          <w:sz w:val="22"/>
          <w:szCs w:val="22"/>
        </w:rPr>
      </w:pPr>
      <w:r>
        <w:rPr>
          <w:rFonts w:ascii="Arial" w:hAnsi="Arial" w:cs="Arial"/>
          <w:sz w:val="22"/>
          <w:szCs w:val="22"/>
        </w:rPr>
        <w:t>L</w:t>
      </w:r>
      <w:r w:rsidR="009B2FF2" w:rsidRPr="00247620">
        <w:rPr>
          <w:rFonts w:ascii="Arial" w:hAnsi="Arial" w:cs="Arial"/>
          <w:sz w:val="22"/>
          <w:szCs w:val="22"/>
        </w:rPr>
        <w:t>es</w:t>
      </w:r>
      <w:r w:rsidR="009B2FF2" w:rsidRPr="00247620">
        <w:rPr>
          <w:rFonts w:ascii="Arial" w:hAnsi="Arial" w:cs="Arial"/>
          <w:spacing w:val="-3"/>
          <w:sz w:val="22"/>
          <w:szCs w:val="22"/>
        </w:rPr>
        <w:t xml:space="preserve"> </w:t>
      </w:r>
      <w:r w:rsidR="009B2FF2" w:rsidRPr="00247620">
        <w:rPr>
          <w:rFonts w:ascii="Arial" w:hAnsi="Arial" w:cs="Arial"/>
          <w:sz w:val="22"/>
          <w:szCs w:val="22"/>
        </w:rPr>
        <w:t>dépenses</w:t>
      </w:r>
      <w:r w:rsidR="009B2FF2" w:rsidRPr="00247620">
        <w:rPr>
          <w:rFonts w:ascii="Arial" w:hAnsi="Arial" w:cs="Arial"/>
          <w:spacing w:val="-2"/>
          <w:sz w:val="22"/>
          <w:szCs w:val="22"/>
        </w:rPr>
        <w:t xml:space="preserve"> </w:t>
      </w:r>
      <w:r w:rsidR="009B2FF2" w:rsidRPr="00247620">
        <w:rPr>
          <w:rFonts w:ascii="Arial" w:hAnsi="Arial" w:cs="Arial"/>
          <w:sz w:val="22"/>
          <w:szCs w:val="22"/>
        </w:rPr>
        <w:t>de</w:t>
      </w:r>
      <w:r w:rsidR="009B2FF2" w:rsidRPr="00247620">
        <w:rPr>
          <w:rFonts w:ascii="Arial" w:hAnsi="Arial" w:cs="Arial"/>
          <w:spacing w:val="-4"/>
          <w:sz w:val="22"/>
          <w:szCs w:val="22"/>
        </w:rPr>
        <w:t xml:space="preserve"> </w:t>
      </w:r>
      <w:r w:rsidR="009B2FF2" w:rsidRPr="00247620">
        <w:rPr>
          <w:rFonts w:ascii="Arial" w:hAnsi="Arial" w:cs="Arial"/>
          <w:sz w:val="22"/>
          <w:szCs w:val="22"/>
        </w:rPr>
        <w:t>recherche</w:t>
      </w:r>
      <w:r w:rsidR="009B2FF2" w:rsidRPr="00247620">
        <w:rPr>
          <w:rFonts w:ascii="Arial" w:hAnsi="Arial" w:cs="Arial"/>
          <w:spacing w:val="-5"/>
          <w:sz w:val="22"/>
          <w:szCs w:val="22"/>
        </w:rPr>
        <w:t xml:space="preserve"> </w:t>
      </w:r>
      <w:r w:rsidR="009B2FF2" w:rsidRPr="00247620">
        <w:rPr>
          <w:rFonts w:ascii="Arial" w:hAnsi="Arial" w:cs="Arial"/>
          <w:sz w:val="22"/>
          <w:szCs w:val="22"/>
        </w:rPr>
        <w:t>et</w:t>
      </w:r>
      <w:r w:rsidR="009B2FF2" w:rsidRPr="00247620">
        <w:rPr>
          <w:rFonts w:ascii="Arial" w:hAnsi="Arial" w:cs="Arial"/>
          <w:spacing w:val="-2"/>
          <w:sz w:val="22"/>
          <w:szCs w:val="22"/>
        </w:rPr>
        <w:t xml:space="preserve"> développement;</w:t>
      </w:r>
    </w:p>
    <w:p w14:paraId="2E5AA172" w14:textId="4C564D55" w:rsidR="009B2FF2" w:rsidRPr="00247620" w:rsidRDefault="003A016E" w:rsidP="009B2FF2">
      <w:pPr>
        <w:pStyle w:val="Paragraphedeliste"/>
        <w:widowControl w:val="0"/>
        <w:numPr>
          <w:ilvl w:val="4"/>
          <w:numId w:val="24"/>
        </w:numPr>
        <w:autoSpaceDE w:val="0"/>
        <w:autoSpaceDN w:val="0"/>
        <w:spacing w:before="120"/>
        <w:ind w:left="1843" w:hanging="363"/>
        <w:contextualSpacing w:val="0"/>
        <w:jc w:val="both"/>
        <w:rPr>
          <w:rFonts w:ascii="Arial" w:hAnsi="Arial" w:cs="Arial"/>
          <w:sz w:val="22"/>
          <w:szCs w:val="22"/>
          <w:lang w:eastAsia="en-US"/>
        </w:rPr>
      </w:pPr>
      <w:r>
        <w:rPr>
          <w:rFonts w:ascii="Arial" w:hAnsi="Arial" w:cs="Arial"/>
          <w:sz w:val="22"/>
          <w:szCs w:val="22"/>
        </w:rPr>
        <w:t>L</w:t>
      </w:r>
      <w:r w:rsidR="009B2FF2" w:rsidRPr="00247620">
        <w:rPr>
          <w:rFonts w:ascii="Arial" w:hAnsi="Arial" w:cs="Arial"/>
          <w:sz w:val="22"/>
          <w:szCs w:val="22"/>
        </w:rPr>
        <w:t>es</w:t>
      </w:r>
      <w:r w:rsidR="009B2FF2" w:rsidRPr="00247620">
        <w:rPr>
          <w:rFonts w:ascii="Arial" w:hAnsi="Arial" w:cs="Arial"/>
          <w:spacing w:val="-5"/>
          <w:sz w:val="22"/>
          <w:szCs w:val="22"/>
        </w:rPr>
        <w:t xml:space="preserve"> </w:t>
      </w:r>
      <w:r w:rsidR="009B2FF2" w:rsidRPr="00247620">
        <w:rPr>
          <w:rFonts w:ascii="Arial" w:hAnsi="Arial" w:cs="Arial"/>
          <w:sz w:val="22"/>
          <w:szCs w:val="22"/>
        </w:rPr>
        <w:t>dépenses</w:t>
      </w:r>
      <w:r w:rsidR="009B2FF2" w:rsidRPr="00247620">
        <w:rPr>
          <w:rFonts w:ascii="Arial" w:hAnsi="Arial" w:cs="Arial"/>
          <w:spacing w:val="-4"/>
          <w:sz w:val="22"/>
          <w:szCs w:val="22"/>
        </w:rPr>
        <w:t xml:space="preserve"> </w:t>
      </w:r>
      <w:r w:rsidR="009B2FF2" w:rsidRPr="00247620">
        <w:rPr>
          <w:rFonts w:ascii="Arial" w:hAnsi="Arial" w:cs="Arial"/>
          <w:sz w:val="22"/>
          <w:szCs w:val="22"/>
        </w:rPr>
        <w:t>affectées</w:t>
      </w:r>
      <w:r w:rsidR="009B2FF2" w:rsidRPr="00247620">
        <w:rPr>
          <w:rFonts w:ascii="Arial" w:hAnsi="Arial" w:cs="Arial"/>
          <w:spacing w:val="-3"/>
          <w:sz w:val="22"/>
          <w:szCs w:val="22"/>
        </w:rPr>
        <w:t xml:space="preserve"> </w:t>
      </w:r>
      <w:r w:rsidR="009B2FF2" w:rsidRPr="00247620">
        <w:rPr>
          <w:rFonts w:ascii="Arial" w:hAnsi="Arial" w:cs="Arial"/>
          <w:sz w:val="22"/>
          <w:szCs w:val="22"/>
        </w:rPr>
        <w:t>au</w:t>
      </w:r>
      <w:r w:rsidR="009B2FF2" w:rsidRPr="00247620">
        <w:rPr>
          <w:rFonts w:ascii="Arial" w:hAnsi="Arial" w:cs="Arial"/>
          <w:spacing w:val="-6"/>
          <w:sz w:val="22"/>
          <w:szCs w:val="22"/>
        </w:rPr>
        <w:t xml:space="preserve"> </w:t>
      </w:r>
      <w:r w:rsidR="009B2FF2" w:rsidRPr="00247620">
        <w:rPr>
          <w:rFonts w:ascii="Arial" w:hAnsi="Arial" w:cs="Arial"/>
          <w:sz w:val="22"/>
          <w:szCs w:val="22"/>
        </w:rPr>
        <w:t>fonctionnement</w:t>
      </w:r>
      <w:r w:rsidR="009B2FF2" w:rsidRPr="00247620">
        <w:rPr>
          <w:rFonts w:ascii="Arial" w:hAnsi="Arial" w:cs="Arial"/>
          <w:spacing w:val="-5"/>
          <w:sz w:val="22"/>
          <w:szCs w:val="22"/>
        </w:rPr>
        <w:t xml:space="preserve"> </w:t>
      </w:r>
      <w:r w:rsidR="009B2FF2" w:rsidRPr="00247620">
        <w:rPr>
          <w:rFonts w:ascii="Arial" w:hAnsi="Arial" w:cs="Arial"/>
          <w:sz w:val="22"/>
          <w:szCs w:val="22"/>
        </w:rPr>
        <w:t>normal</w:t>
      </w:r>
      <w:r w:rsidR="009B2FF2" w:rsidRPr="00247620">
        <w:rPr>
          <w:rStyle w:val="Appelnotedebasdep"/>
          <w:rFonts w:ascii="Arial" w:hAnsi="Arial" w:cs="Arial"/>
          <w:sz w:val="22"/>
          <w:szCs w:val="22"/>
        </w:rPr>
        <w:footnoteReference w:id="3"/>
      </w:r>
      <w:r w:rsidR="009B2FF2" w:rsidRPr="00247620">
        <w:rPr>
          <w:rFonts w:ascii="Arial" w:hAnsi="Arial" w:cs="Arial"/>
          <w:spacing w:val="-4"/>
          <w:sz w:val="22"/>
          <w:szCs w:val="22"/>
        </w:rPr>
        <w:t xml:space="preserve"> </w:t>
      </w:r>
      <w:r w:rsidR="009B2FF2" w:rsidRPr="00247620">
        <w:rPr>
          <w:rFonts w:ascii="Arial" w:hAnsi="Arial" w:cs="Arial"/>
          <w:sz w:val="22"/>
          <w:szCs w:val="22"/>
        </w:rPr>
        <w:t>de</w:t>
      </w:r>
      <w:r w:rsidR="009B2FF2" w:rsidRPr="00247620">
        <w:rPr>
          <w:rFonts w:ascii="Arial" w:hAnsi="Arial" w:cs="Arial"/>
          <w:spacing w:val="-4"/>
          <w:sz w:val="22"/>
          <w:szCs w:val="22"/>
        </w:rPr>
        <w:t xml:space="preserve"> </w:t>
      </w:r>
      <w:r w:rsidR="009B2FF2" w:rsidRPr="00247620">
        <w:rPr>
          <w:rFonts w:ascii="Arial" w:hAnsi="Arial" w:cs="Arial"/>
          <w:spacing w:val="-2"/>
          <w:sz w:val="22"/>
          <w:szCs w:val="22"/>
        </w:rPr>
        <w:t>l’entreprise;</w:t>
      </w:r>
    </w:p>
    <w:p w14:paraId="65F05E77" w14:textId="5C55B4DB" w:rsidR="009B2FF2" w:rsidRPr="00247620" w:rsidRDefault="003A016E" w:rsidP="009B2FF2">
      <w:pPr>
        <w:pStyle w:val="Paragraphedeliste"/>
        <w:widowControl w:val="0"/>
        <w:numPr>
          <w:ilvl w:val="4"/>
          <w:numId w:val="24"/>
        </w:numPr>
        <w:autoSpaceDE w:val="0"/>
        <w:autoSpaceDN w:val="0"/>
        <w:spacing w:before="120"/>
        <w:ind w:left="1843" w:hanging="363"/>
        <w:contextualSpacing w:val="0"/>
        <w:jc w:val="both"/>
        <w:rPr>
          <w:rFonts w:ascii="Arial" w:hAnsi="Arial" w:cs="Arial"/>
          <w:sz w:val="22"/>
          <w:szCs w:val="22"/>
        </w:rPr>
      </w:pPr>
      <w:r>
        <w:rPr>
          <w:rFonts w:ascii="Arial" w:hAnsi="Arial" w:cs="Arial"/>
          <w:sz w:val="22"/>
          <w:szCs w:val="22"/>
        </w:rPr>
        <w:t>L</w:t>
      </w:r>
      <w:r w:rsidR="009B2FF2" w:rsidRPr="00247620">
        <w:rPr>
          <w:rFonts w:ascii="Arial" w:hAnsi="Arial" w:cs="Arial"/>
          <w:sz w:val="22"/>
          <w:szCs w:val="22"/>
        </w:rPr>
        <w:t>es</w:t>
      </w:r>
      <w:r w:rsidR="009B2FF2" w:rsidRPr="00247620">
        <w:rPr>
          <w:rFonts w:ascii="Arial" w:hAnsi="Arial" w:cs="Arial"/>
          <w:spacing w:val="-2"/>
          <w:sz w:val="22"/>
          <w:szCs w:val="22"/>
        </w:rPr>
        <w:t xml:space="preserve"> </w:t>
      </w:r>
      <w:r w:rsidR="009B2FF2" w:rsidRPr="00247620">
        <w:rPr>
          <w:rFonts w:ascii="Arial" w:hAnsi="Arial" w:cs="Arial"/>
          <w:sz w:val="22"/>
          <w:szCs w:val="22"/>
        </w:rPr>
        <w:t>taxes</w:t>
      </w:r>
      <w:r w:rsidR="009B2FF2" w:rsidRPr="00247620">
        <w:rPr>
          <w:rFonts w:ascii="Arial" w:hAnsi="Arial" w:cs="Arial"/>
          <w:spacing w:val="-1"/>
          <w:sz w:val="22"/>
          <w:szCs w:val="22"/>
        </w:rPr>
        <w:t xml:space="preserve"> </w:t>
      </w:r>
      <w:r w:rsidR="009B2FF2" w:rsidRPr="00247620">
        <w:rPr>
          <w:rFonts w:ascii="Arial" w:hAnsi="Arial" w:cs="Arial"/>
          <w:sz w:val="22"/>
          <w:szCs w:val="22"/>
        </w:rPr>
        <w:t>de</w:t>
      </w:r>
      <w:r w:rsidR="009B2FF2" w:rsidRPr="00247620">
        <w:rPr>
          <w:rFonts w:ascii="Arial" w:hAnsi="Arial" w:cs="Arial"/>
          <w:spacing w:val="-3"/>
          <w:sz w:val="22"/>
          <w:szCs w:val="22"/>
        </w:rPr>
        <w:t xml:space="preserve"> </w:t>
      </w:r>
      <w:r w:rsidR="009B2FF2" w:rsidRPr="00247620">
        <w:rPr>
          <w:rFonts w:ascii="Arial" w:hAnsi="Arial" w:cs="Arial"/>
          <w:sz w:val="22"/>
          <w:szCs w:val="22"/>
        </w:rPr>
        <w:t>vente</w:t>
      </w:r>
      <w:r w:rsidR="009B2FF2" w:rsidRPr="00247620">
        <w:rPr>
          <w:rFonts w:ascii="Arial" w:hAnsi="Arial" w:cs="Arial"/>
          <w:spacing w:val="-3"/>
          <w:sz w:val="22"/>
          <w:szCs w:val="22"/>
        </w:rPr>
        <w:t xml:space="preserve"> </w:t>
      </w:r>
      <w:r w:rsidR="009B2FF2" w:rsidRPr="00247620">
        <w:rPr>
          <w:rFonts w:ascii="Arial" w:hAnsi="Arial" w:cs="Arial"/>
          <w:sz w:val="22"/>
          <w:szCs w:val="22"/>
        </w:rPr>
        <w:t>applicables</w:t>
      </w:r>
      <w:r w:rsidR="009B2FF2" w:rsidRPr="00247620">
        <w:rPr>
          <w:rFonts w:ascii="Arial" w:hAnsi="Arial" w:cs="Arial"/>
          <w:spacing w:val="-2"/>
          <w:sz w:val="22"/>
          <w:szCs w:val="22"/>
        </w:rPr>
        <w:t xml:space="preserve"> </w:t>
      </w:r>
      <w:r w:rsidR="009B2FF2" w:rsidRPr="00247620">
        <w:rPr>
          <w:rFonts w:ascii="Arial" w:hAnsi="Arial" w:cs="Arial"/>
          <w:sz w:val="22"/>
          <w:szCs w:val="22"/>
        </w:rPr>
        <w:t>au</w:t>
      </w:r>
      <w:r w:rsidR="009B2FF2" w:rsidRPr="00247620">
        <w:rPr>
          <w:rFonts w:ascii="Arial" w:hAnsi="Arial" w:cs="Arial"/>
          <w:spacing w:val="-1"/>
          <w:sz w:val="22"/>
          <w:szCs w:val="22"/>
        </w:rPr>
        <w:t xml:space="preserve"> </w:t>
      </w:r>
      <w:r w:rsidR="009B2FF2" w:rsidRPr="00247620">
        <w:rPr>
          <w:rFonts w:ascii="Arial" w:hAnsi="Arial" w:cs="Arial"/>
          <w:spacing w:val="-2"/>
          <w:sz w:val="22"/>
          <w:szCs w:val="22"/>
        </w:rPr>
        <w:t>Québec.</w:t>
      </w:r>
    </w:p>
    <w:p w14:paraId="256EC8CE" w14:textId="77777777" w:rsidR="003B7793" w:rsidRPr="00247620" w:rsidRDefault="00673DA1" w:rsidP="00B05334">
      <w:pPr>
        <w:pStyle w:val="Titre2"/>
        <w:tabs>
          <w:tab w:val="clear" w:pos="720"/>
          <w:tab w:val="clear" w:pos="1440"/>
          <w:tab w:val="left" w:pos="993"/>
          <w:tab w:val="left" w:pos="1418"/>
        </w:tabs>
        <w:ind w:left="426" w:hanging="426"/>
        <w:rPr>
          <w:sz w:val="22"/>
          <w:szCs w:val="22"/>
        </w:rPr>
      </w:pPr>
      <w:r w:rsidRPr="00247620">
        <w:rPr>
          <w:sz w:val="22"/>
          <w:szCs w:val="22"/>
        </w:rPr>
        <w:tab/>
      </w:r>
    </w:p>
    <w:p w14:paraId="5A359E76" w14:textId="024BF21D" w:rsidR="00673DA1" w:rsidRPr="00247620" w:rsidRDefault="00673DA1" w:rsidP="00814B87">
      <w:pPr>
        <w:tabs>
          <w:tab w:val="left" w:pos="993"/>
        </w:tabs>
        <w:ind w:left="426"/>
        <w:rPr>
          <w:rFonts w:ascii="Arial" w:hAnsi="Arial" w:cs="Arial"/>
          <w:b/>
          <w:bCs/>
        </w:rPr>
      </w:pPr>
      <w:bookmarkStart w:id="20" w:name="_Toc145066709"/>
      <w:r w:rsidRPr="00247620">
        <w:rPr>
          <w:rFonts w:ascii="Arial" w:hAnsi="Arial" w:cs="Arial"/>
          <w:b/>
          <w:bCs/>
          <w:sz w:val="22"/>
          <w:szCs w:val="22"/>
        </w:rPr>
        <w:t>3.6</w:t>
      </w:r>
      <w:r w:rsidRPr="00247620">
        <w:rPr>
          <w:rFonts w:ascii="Arial" w:hAnsi="Arial" w:cs="Arial"/>
          <w:b/>
          <w:bCs/>
          <w:sz w:val="22"/>
          <w:szCs w:val="22"/>
        </w:rPr>
        <w:tab/>
      </w:r>
      <w:r w:rsidR="009B2FF2" w:rsidRPr="00247620">
        <w:rPr>
          <w:rFonts w:ascii="Arial" w:hAnsi="Arial" w:cs="Arial"/>
          <w:b/>
          <w:bCs/>
          <w:sz w:val="22"/>
          <w:szCs w:val="22"/>
        </w:rPr>
        <w:t>Types d’investissement</w:t>
      </w:r>
      <w:bookmarkEnd w:id="20"/>
    </w:p>
    <w:p w14:paraId="560D02B6" w14:textId="77777777" w:rsidR="00673DA1" w:rsidRPr="00247620" w:rsidRDefault="00673DA1" w:rsidP="001F3AB6">
      <w:pPr>
        <w:tabs>
          <w:tab w:val="left" w:pos="-720"/>
        </w:tabs>
        <w:suppressAutoHyphens/>
        <w:jc w:val="both"/>
        <w:rPr>
          <w:rFonts w:ascii="Arial" w:hAnsi="Arial" w:cs="Arial"/>
          <w:spacing w:val="-3"/>
          <w:sz w:val="22"/>
          <w:szCs w:val="22"/>
        </w:rPr>
      </w:pPr>
    </w:p>
    <w:p w14:paraId="15729040" w14:textId="77777777" w:rsidR="009B2FF2" w:rsidRPr="00247620" w:rsidRDefault="009B2FF2" w:rsidP="009B2FF2">
      <w:pPr>
        <w:pStyle w:val="Titre2"/>
        <w:tabs>
          <w:tab w:val="clear" w:pos="720"/>
          <w:tab w:val="left" w:pos="993"/>
        </w:tabs>
        <w:ind w:left="426"/>
        <w:jc w:val="both"/>
        <w:rPr>
          <w:spacing w:val="-3"/>
          <w:sz w:val="22"/>
          <w:szCs w:val="22"/>
        </w:rPr>
      </w:pPr>
      <w:bookmarkStart w:id="21" w:name="_Toc145066710"/>
      <w:r w:rsidRPr="00247620">
        <w:rPr>
          <w:spacing w:val="-3"/>
          <w:sz w:val="22"/>
          <w:szCs w:val="22"/>
        </w:rPr>
        <w:t>Types d’investissement</w:t>
      </w:r>
      <w:bookmarkEnd w:id="21"/>
    </w:p>
    <w:p w14:paraId="67149136" w14:textId="77777777" w:rsidR="009B2FF2" w:rsidRPr="00247620" w:rsidRDefault="009B2FF2" w:rsidP="009B2FF2">
      <w:pPr>
        <w:tabs>
          <w:tab w:val="left" w:pos="-720"/>
        </w:tabs>
        <w:suppressAutoHyphens/>
        <w:jc w:val="both"/>
        <w:rPr>
          <w:rFonts w:ascii="Arial" w:hAnsi="Arial" w:cs="Arial"/>
          <w:spacing w:val="-3"/>
          <w:sz w:val="22"/>
          <w:szCs w:val="22"/>
        </w:rPr>
      </w:pPr>
    </w:p>
    <w:p w14:paraId="1B13AAAC" w14:textId="77777777" w:rsidR="009B2FF2" w:rsidRPr="00247620" w:rsidRDefault="009B2FF2" w:rsidP="009B2FF2">
      <w:pPr>
        <w:suppressAutoHyphens/>
        <w:ind w:left="993"/>
        <w:jc w:val="both"/>
        <w:rPr>
          <w:rFonts w:ascii="Arial" w:hAnsi="Arial" w:cs="Arial"/>
          <w:b/>
          <w:bCs/>
          <w:iCs/>
          <w:color w:val="4F81BD" w:themeColor="accent1"/>
          <w:spacing w:val="-3"/>
          <w:sz w:val="22"/>
          <w:szCs w:val="22"/>
          <w:u w:val="single"/>
        </w:rPr>
      </w:pPr>
      <w:r w:rsidRPr="00247620">
        <w:rPr>
          <w:rFonts w:ascii="Arial" w:hAnsi="Arial" w:cs="Arial"/>
          <w:b/>
          <w:bCs/>
          <w:iCs/>
          <w:color w:val="4F81BD" w:themeColor="accent1"/>
          <w:spacing w:val="-3"/>
          <w:sz w:val="22"/>
          <w:szCs w:val="22"/>
          <w:u w:val="single"/>
        </w:rPr>
        <w:t>Prêt à terme</w:t>
      </w:r>
    </w:p>
    <w:p w14:paraId="5C874B18" w14:textId="77777777" w:rsidR="009B2FF2" w:rsidRPr="00247620" w:rsidRDefault="009B2FF2" w:rsidP="009B2FF2">
      <w:pPr>
        <w:suppressAutoHyphens/>
        <w:ind w:left="993"/>
        <w:jc w:val="both"/>
        <w:rPr>
          <w:rFonts w:ascii="Arial" w:hAnsi="Arial" w:cs="Arial"/>
          <w:iCs/>
          <w:spacing w:val="-3"/>
          <w:sz w:val="22"/>
          <w:szCs w:val="22"/>
          <w:u w:val="single"/>
        </w:rPr>
      </w:pPr>
    </w:p>
    <w:p w14:paraId="4D58C3EA" w14:textId="77777777" w:rsidR="009B2FF2" w:rsidRPr="00247620" w:rsidRDefault="009B2FF2" w:rsidP="009B2FF2">
      <w:pPr>
        <w:suppressAutoHyphens/>
        <w:ind w:left="284" w:firstLine="709"/>
        <w:jc w:val="both"/>
        <w:rPr>
          <w:rFonts w:ascii="Arial" w:hAnsi="Arial" w:cs="Arial"/>
          <w:i/>
          <w:spacing w:val="-3"/>
          <w:sz w:val="22"/>
          <w:szCs w:val="22"/>
          <w:u w:val="single"/>
        </w:rPr>
      </w:pPr>
      <w:r w:rsidRPr="00247620">
        <w:rPr>
          <w:rFonts w:ascii="Arial" w:hAnsi="Arial" w:cs="Arial"/>
          <w:spacing w:val="-3"/>
          <w:sz w:val="22"/>
          <w:szCs w:val="22"/>
        </w:rPr>
        <w:t xml:space="preserve">Les « </w:t>
      </w:r>
      <w:r w:rsidRPr="00247620">
        <w:rPr>
          <w:rFonts w:ascii="Arial" w:hAnsi="Arial" w:cs="Arial"/>
          <w:b/>
          <w:bCs/>
          <w:spacing w:val="-3"/>
          <w:sz w:val="22"/>
          <w:szCs w:val="22"/>
        </w:rPr>
        <w:t>Fonds locaux</w:t>
      </w:r>
      <w:r w:rsidRPr="00247620">
        <w:rPr>
          <w:rFonts w:ascii="Arial" w:hAnsi="Arial" w:cs="Arial"/>
          <w:spacing w:val="-3"/>
          <w:sz w:val="22"/>
          <w:szCs w:val="22"/>
        </w:rPr>
        <w:t xml:space="preserve"> » investissent sous forme de prêt à terme :</w:t>
      </w:r>
    </w:p>
    <w:p w14:paraId="6160CCEF" w14:textId="6896F2D2" w:rsidR="009B2FF2" w:rsidRPr="00247620" w:rsidRDefault="00325261" w:rsidP="009B2FF2">
      <w:pPr>
        <w:pStyle w:val="Paragraphedeliste"/>
        <w:numPr>
          <w:ilvl w:val="0"/>
          <w:numId w:val="11"/>
        </w:numPr>
        <w:tabs>
          <w:tab w:val="left" w:pos="-720"/>
          <w:tab w:val="left" w:pos="1418"/>
        </w:tabs>
        <w:suppressAutoHyphens/>
        <w:spacing w:before="120"/>
        <w:ind w:left="992" w:firstLine="0"/>
        <w:contextualSpacing w:val="0"/>
        <w:jc w:val="both"/>
        <w:rPr>
          <w:rFonts w:ascii="Arial" w:hAnsi="Arial" w:cs="Arial"/>
          <w:spacing w:val="-3"/>
          <w:sz w:val="22"/>
          <w:szCs w:val="22"/>
        </w:rPr>
      </w:pPr>
      <w:r w:rsidRPr="00247620">
        <w:rPr>
          <w:rFonts w:ascii="Arial" w:hAnsi="Arial" w:cs="Arial"/>
          <w:spacing w:val="-3"/>
          <w:sz w:val="22"/>
          <w:szCs w:val="22"/>
        </w:rPr>
        <w:t>Avec</w:t>
      </w:r>
      <w:r w:rsidR="009B2FF2" w:rsidRPr="00247620">
        <w:rPr>
          <w:rFonts w:ascii="Arial" w:hAnsi="Arial" w:cs="Arial"/>
          <w:spacing w:val="-3"/>
          <w:sz w:val="22"/>
          <w:szCs w:val="22"/>
        </w:rPr>
        <w:t xml:space="preserve"> ou sans garantie mobilière ou immobilière;</w:t>
      </w:r>
    </w:p>
    <w:p w14:paraId="59A2E05D" w14:textId="2DE13481" w:rsidR="009B2FF2" w:rsidRPr="00247620" w:rsidRDefault="00325261" w:rsidP="009B2FF2">
      <w:pPr>
        <w:pStyle w:val="Paragraphedeliste"/>
        <w:numPr>
          <w:ilvl w:val="0"/>
          <w:numId w:val="11"/>
        </w:numPr>
        <w:tabs>
          <w:tab w:val="left" w:pos="-720"/>
          <w:tab w:val="left" w:pos="1418"/>
        </w:tabs>
        <w:suppressAutoHyphens/>
        <w:spacing w:before="80"/>
        <w:ind w:left="993" w:firstLine="0"/>
        <w:contextualSpacing w:val="0"/>
        <w:jc w:val="both"/>
        <w:rPr>
          <w:rFonts w:ascii="Arial" w:hAnsi="Arial" w:cs="Arial"/>
          <w:spacing w:val="-3"/>
          <w:sz w:val="22"/>
          <w:szCs w:val="22"/>
        </w:rPr>
      </w:pPr>
      <w:r w:rsidRPr="00247620">
        <w:rPr>
          <w:rFonts w:ascii="Arial" w:hAnsi="Arial" w:cs="Arial"/>
          <w:spacing w:val="-3"/>
          <w:sz w:val="22"/>
          <w:szCs w:val="22"/>
        </w:rPr>
        <w:t>Avec</w:t>
      </w:r>
      <w:r w:rsidR="009B2FF2" w:rsidRPr="00247620">
        <w:rPr>
          <w:rFonts w:ascii="Arial" w:hAnsi="Arial" w:cs="Arial"/>
          <w:spacing w:val="-3"/>
          <w:sz w:val="22"/>
          <w:szCs w:val="22"/>
        </w:rPr>
        <w:t xml:space="preserve"> ou sans caution;</w:t>
      </w:r>
    </w:p>
    <w:p w14:paraId="58862D12" w14:textId="4E9B11D4" w:rsidR="009B2FF2" w:rsidRPr="00247620" w:rsidRDefault="00325261" w:rsidP="009B2FF2">
      <w:pPr>
        <w:pStyle w:val="Paragraphedeliste"/>
        <w:numPr>
          <w:ilvl w:val="0"/>
          <w:numId w:val="11"/>
        </w:numPr>
        <w:tabs>
          <w:tab w:val="left" w:pos="-720"/>
          <w:tab w:val="left" w:pos="1418"/>
        </w:tabs>
        <w:suppressAutoHyphens/>
        <w:spacing w:before="80"/>
        <w:ind w:left="1418" w:hanging="425"/>
        <w:contextualSpacing w:val="0"/>
        <w:jc w:val="both"/>
        <w:rPr>
          <w:rFonts w:ascii="Arial" w:hAnsi="Arial" w:cs="Arial"/>
          <w:spacing w:val="-3"/>
          <w:sz w:val="22"/>
          <w:szCs w:val="22"/>
        </w:rPr>
      </w:pPr>
      <w:r w:rsidRPr="00247620">
        <w:rPr>
          <w:rFonts w:ascii="Arial" w:hAnsi="Arial" w:cs="Arial"/>
          <w:spacing w:val="-3"/>
          <w:sz w:val="22"/>
          <w:szCs w:val="22"/>
        </w:rPr>
        <w:t>Pouvant</w:t>
      </w:r>
      <w:r w:rsidR="009B2FF2" w:rsidRPr="00247620">
        <w:rPr>
          <w:rFonts w:ascii="Arial" w:hAnsi="Arial" w:cs="Arial"/>
          <w:spacing w:val="-3"/>
          <w:sz w:val="22"/>
          <w:szCs w:val="22"/>
        </w:rPr>
        <w:t xml:space="preserve"> être participatif, assorti, soit d’une redevance sur le bénéfice net ou l’accroissement des ventes, soit d’une option d’achat d’actions participantes;</w:t>
      </w:r>
    </w:p>
    <w:p w14:paraId="2E7BEAD9" w14:textId="7CD3BA57" w:rsidR="009B2FF2" w:rsidRPr="00247620" w:rsidRDefault="00325261" w:rsidP="009B2FF2">
      <w:pPr>
        <w:pStyle w:val="Paragraphedeliste"/>
        <w:numPr>
          <w:ilvl w:val="0"/>
          <w:numId w:val="11"/>
        </w:numPr>
        <w:tabs>
          <w:tab w:val="left" w:pos="-720"/>
          <w:tab w:val="left" w:pos="1418"/>
        </w:tabs>
        <w:suppressAutoHyphens/>
        <w:spacing w:before="80"/>
        <w:ind w:left="1418" w:hanging="425"/>
        <w:contextualSpacing w:val="0"/>
        <w:jc w:val="both"/>
        <w:rPr>
          <w:rFonts w:ascii="Arial" w:hAnsi="Arial" w:cs="Arial"/>
          <w:spacing w:val="-3"/>
          <w:sz w:val="22"/>
          <w:szCs w:val="22"/>
        </w:rPr>
      </w:pPr>
      <w:r w:rsidRPr="00247620">
        <w:rPr>
          <w:rFonts w:ascii="Arial" w:hAnsi="Arial" w:cs="Arial"/>
          <w:spacing w:val="-3"/>
          <w:sz w:val="22"/>
          <w:szCs w:val="22"/>
        </w:rPr>
        <w:t>Pouvant</w:t>
      </w:r>
      <w:r w:rsidR="009B2FF2" w:rsidRPr="00247620">
        <w:rPr>
          <w:rFonts w:ascii="Arial" w:hAnsi="Arial" w:cs="Arial"/>
          <w:spacing w:val="-3"/>
          <w:sz w:val="22"/>
          <w:szCs w:val="22"/>
        </w:rPr>
        <w:t xml:space="preserve"> comprendre une cédule de remboursement adaptée aux réalités de l’entreprise, par exemple les entreprises dont les activités sont saisonnières;</w:t>
      </w:r>
    </w:p>
    <w:p w14:paraId="62ED6278" w14:textId="66476B65" w:rsidR="009B2FF2" w:rsidRPr="00247620" w:rsidRDefault="00325261" w:rsidP="009B2FF2">
      <w:pPr>
        <w:pStyle w:val="Paragraphedeliste"/>
        <w:numPr>
          <w:ilvl w:val="0"/>
          <w:numId w:val="11"/>
        </w:numPr>
        <w:tabs>
          <w:tab w:val="left" w:pos="-720"/>
          <w:tab w:val="left" w:pos="1418"/>
        </w:tabs>
        <w:suppressAutoHyphens/>
        <w:spacing w:before="80"/>
        <w:ind w:left="1418" w:hanging="425"/>
        <w:contextualSpacing w:val="0"/>
        <w:jc w:val="both"/>
        <w:rPr>
          <w:rFonts w:ascii="Arial" w:hAnsi="Arial" w:cs="Arial"/>
          <w:spacing w:val="-3"/>
          <w:sz w:val="22"/>
          <w:szCs w:val="22"/>
        </w:rPr>
      </w:pPr>
      <w:r w:rsidRPr="00247620">
        <w:rPr>
          <w:rFonts w:ascii="Arial" w:hAnsi="Arial" w:cs="Arial"/>
          <w:spacing w:val="-3"/>
          <w:sz w:val="22"/>
          <w:szCs w:val="22"/>
        </w:rPr>
        <w:t>Dont</w:t>
      </w:r>
      <w:r w:rsidR="009B2FF2" w:rsidRPr="00247620">
        <w:rPr>
          <w:rFonts w:ascii="Arial" w:hAnsi="Arial" w:cs="Arial"/>
          <w:spacing w:val="-3"/>
          <w:sz w:val="22"/>
          <w:szCs w:val="22"/>
        </w:rPr>
        <w:t xml:space="preserve"> le capital peut être remboursé selon les flux générés dans le cas de dossiers de relève et d’expansion d’entreprise.</w:t>
      </w:r>
    </w:p>
    <w:p w14:paraId="47E7750D" w14:textId="77777777" w:rsidR="009B2FF2" w:rsidRPr="00247620" w:rsidRDefault="009B2FF2" w:rsidP="009B2FF2">
      <w:pPr>
        <w:tabs>
          <w:tab w:val="left" w:pos="-720"/>
        </w:tabs>
        <w:suppressAutoHyphens/>
        <w:spacing w:before="120"/>
        <w:ind w:left="993"/>
        <w:jc w:val="both"/>
        <w:rPr>
          <w:rFonts w:ascii="Arial" w:hAnsi="Arial" w:cs="Arial"/>
          <w:spacing w:val="-3"/>
          <w:sz w:val="22"/>
          <w:szCs w:val="22"/>
        </w:rPr>
      </w:pPr>
      <w:r w:rsidRPr="00247620">
        <w:rPr>
          <w:rFonts w:ascii="Arial" w:hAnsi="Arial" w:cs="Arial"/>
          <w:spacing w:val="-3"/>
          <w:sz w:val="22"/>
          <w:szCs w:val="22"/>
        </w:rPr>
        <w:t>Les intérêts sont payables mensuellement et l’horizon maximal de remboursement est généralement de 7 ans. Pour les investissements dont les remboursements seraient effectués selon les flux générés, l’horizon théorique maximal est de 10 ans.</w:t>
      </w:r>
    </w:p>
    <w:p w14:paraId="15825D4D" w14:textId="77777777" w:rsidR="009B2FF2" w:rsidRPr="00247620" w:rsidRDefault="009B2FF2" w:rsidP="009B2FF2">
      <w:pPr>
        <w:tabs>
          <w:tab w:val="left" w:pos="-720"/>
        </w:tabs>
        <w:suppressAutoHyphens/>
        <w:spacing w:before="120"/>
        <w:ind w:left="993"/>
        <w:jc w:val="both"/>
        <w:rPr>
          <w:rFonts w:ascii="Arial" w:hAnsi="Arial" w:cs="Arial"/>
          <w:spacing w:val="-3"/>
          <w:sz w:val="22"/>
          <w:szCs w:val="22"/>
        </w:rPr>
      </w:pPr>
      <w:r w:rsidRPr="00247620">
        <w:rPr>
          <w:rFonts w:ascii="Arial" w:hAnsi="Arial" w:cs="Arial"/>
          <w:spacing w:val="-3"/>
          <w:sz w:val="22"/>
          <w:szCs w:val="22"/>
        </w:rPr>
        <w:t>Toutefois, la durée totale du financement, incluant le(s) moratoire(s) ne peut excéder le 1</w:t>
      </w:r>
      <w:r w:rsidRPr="00247620">
        <w:rPr>
          <w:rFonts w:ascii="Arial" w:hAnsi="Arial" w:cs="Arial"/>
          <w:spacing w:val="-3"/>
          <w:sz w:val="22"/>
          <w:szCs w:val="22"/>
          <w:vertAlign w:val="superscript"/>
        </w:rPr>
        <w:t>er</w:t>
      </w:r>
      <w:r w:rsidRPr="00247620">
        <w:rPr>
          <w:rFonts w:ascii="Arial" w:hAnsi="Arial" w:cs="Arial"/>
          <w:spacing w:val="-3"/>
          <w:sz w:val="22"/>
          <w:szCs w:val="22"/>
        </w:rPr>
        <w:t xml:space="preserve"> juin 2032 en ce qui concerne le FLI.</w:t>
      </w:r>
    </w:p>
    <w:p w14:paraId="454203D3" w14:textId="77777777" w:rsidR="009B2FF2" w:rsidRPr="00247620" w:rsidRDefault="009B2FF2" w:rsidP="009B2FF2">
      <w:pPr>
        <w:tabs>
          <w:tab w:val="left" w:pos="-720"/>
          <w:tab w:val="left" w:pos="993"/>
        </w:tabs>
        <w:suppressAutoHyphens/>
        <w:spacing w:before="120"/>
        <w:ind w:left="992"/>
        <w:jc w:val="both"/>
        <w:rPr>
          <w:rFonts w:ascii="Arial" w:hAnsi="Arial" w:cs="Arial"/>
          <w:b/>
          <w:bCs/>
          <w:spacing w:val="-3"/>
          <w:sz w:val="22"/>
          <w:szCs w:val="22"/>
        </w:rPr>
      </w:pPr>
      <w:r w:rsidRPr="00247620">
        <w:rPr>
          <w:rFonts w:ascii="Arial" w:hAnsi="Arial" w:cs="Arial"/>
          <w:b/>
          <w:bCs/>
          <w:spacing w:val="-3"/>
          <w:sz w:val="22"/>
          <w:szCs w:val="22"/>
        </w:rPr>
        <w:t>En aucun cas, les « Fonds locaux » n’effectuent d’investissement sous forme de contribution remboursable ou non remboursable attribuable à une subvention.</w:t>
      </w:r>
    </w:p>
    <w:p w14:paraId="10999FFB" w14:textId="77777777" w:rsidR="009B2FF2" w:rsidRPr="00247620" w:rsidRDefault="009B2FF2" w:rsidP="009B2FF2">
      <w:pPr>
        <w:tabs>
          <w:tab w:val="left" w:pos="-720"/>
        </w:tabs>
        <w:suppressAutoHyphens/>
        <w:ind w:left="993"/>
        <w:jc w:val="both"/>
        <w:rPr>
          <w:rFonts w:ascii="Arial" w:hAnsi="Arial" w:cs="Arial"/>
          <w:spacing w:val="-3"/>
          <w:sz w:val="22"/>
          <w:szCs w:val="22"/>
        </w:rPr>
      </w:pPr>
    </w:p>
    <w:p w14:paraId="709B09FE" w14:textId="77777777" w:rsidR="009B2FF2" w:rsidRPr="00247620" w:rsidRDefault="009B2FF2" w:rsidP="009B2FF2">
      <w:pPr>
        <w:tabs>
          <w:tab w:val="left" w:pos="-720"/>
        </w:tabs>
        <w:suppressAutoHyphens/>
        <w:ind w:left="993"/>
        <w:jc w:val="both"/>
        <w:rPr>
          <w:rFonts w:ascii="Arial" w:hAnsi="Arial" w:cs="Arial"/>
          <w:b/>
          <w:bCs/>
          <w:iCs/>
          <w:color w:val="4F81BD" w:themeColor="accent1"/>
          <w:spacing w:val="-3"/>
          <w:sz w:val="22"/>
          <w:szCs w:val="22"/>
          <w:u w:val="single"/>
        </w:rPr>
      </w:pPr>
      <w:r w:rsidRPr="00247620">
        <w:rPr>
          <w:rFonts w:ascii="Arial" w:hAnsi="Arial" w:cs="Arial"/>
          <w:b/>
          <w:bCs/>
          <w:iCs/>
          <w:color w:val="4F81BD" w:themeColor="accent1"/>
          <w:spacing w:val="-3"/>
          <w:sz w:val="22"/>
          <w:szCs w:val="22"/>
          <w:u w:val="single"/>
        </w:rPr>
        <w:t>Prêt temporaire</w:t>
      </w:r>
    </w:p>
    <w:p w14:paraId="06DB3CC1" w14:textId="77777777" w:rsidR="009B2FF2" w:rsidRPr="00247620" w:rsidRDefault="009B2FF2" w:rsidP="009B2FF2">
      <w:pPr>
        <w:tabs>
          <w:tab w:val="left" w:pos="-720"/>
        </w:tabs>
        <w:suppressAutoHyphens/>
        <w:ind w:left="993"/>
        <w:jc w:val="both"/>
        <w:rPr>
          <w:rFonts w:ascii="Arial" w:hAnsi="Arial" w:cs="Arial"/>
          <w:i/>
          <w:spacing w:val="-3"/>
          <w:sz w:val="22"/>
          <w:szCs w:val="22"/>
          <w:u w:val="single"/>
        </w:rPr>
      </w:pPr>
    </w:p>
    <w:p w14:paraId="23B665BF" w14:textId="77777777" w:rsidR="009B2FF2" w:rsidRPr="00247620" w:rsidRDefault="009B2FF2" w:rsidP="009B2FF2">
      <w:pPr>
        <w:tabs>
          <w:tab w:val="left" w:pos="-720"/>
        </w:tabs>
        <w:suppressAutoHyphens/>
        <w:ind w:left="992" w:hanging="992"/>
        <w:jc w:val="both"/>
        <w:rPr>
          <w:rFonts w:ascii="Arial" w:hAnsi="Arial" w:cs="Arial"/>
          <w:b/>
          <w:bCs/>
          <w:spacing w:val="-3"/>
          <w:sz w:val="22"/>
          <w:szCs w:val="22"/>
        </w:rPr>
      </w:pPr>
      <w:r w:rsidRPr="00247620">
        <w:rPr>
          <w:rFonts w:ascii="Arial" w:hAnsi="Arial" w:cs="Arial"/>
          <w:b/>
          <w:bCs/>
          <w:spacing w:val="-3"/>
          <w:sz w:val="22"/>
          <w:szCs w:val="22"/>
        </w:rPr>
        <w:tab/>
        <w:t xml:space="preserve">Le FLI ne peut pas effectuer un prêt temporaire. </w:t>
      </w:r>
    </w:p>
    <w:p w14:paraId="276A1B9E" w14:textId="77777777" w:rsidR="009B2FF2" w:rsidRPr="00247620" w:rsidRDefault="009B2FF2" w:rsidP="009B2FF2">
      <w:pPr>
        <w:tabs>
          <w:tab w:val="left" w:pos="-720"/>
        </w:tabs>
        <w:suppressAutoHyphens/>
        <w:spacing w:before="120"/>
        <w:ind w:left="992" w:hanging="992"/>
        <w:jc w:val="both"/>
        <w:rPr>
          <w:rFonts w:ascii="Arial" w:hAnsi="Arial" w:cs="Arial"/>
          <w:spacing w:val="-3"/>
          <w:sz w:val="22"/>
          <w:szCs w:val="22"/>
        </w:rPr>
      </w:pPr>
      <w:r w:rsidRPr="00247620">
        <w:rPr>
          <w:rFonts w:ascii="Arial" w:hAnsi="Arial" w:cs="Arial"/>
          <w:spacing w:val="-3"/>
          <w:sz w:val="22"/>
          <w:szCs w:val="22"/>
        </w:rPr>
        <w:tab/>
        <w:t xml:space="preserve">Toutefois, le FLS peut effectuer du financement temporaire d’une durée variant de quelques semaines à quelques mois. Le capital est remboursé à l’échéance et les intérêts sont payés mensuellement. Ce type de financement sert notamment à financer l’attente d’une importante entrée d’argent provenant, soit d’une subvention à recevoir ou d’un </w:t>
      </w:r>
      <w:r w:rsidRPr="00247620">
        <w:rPr>
          <w:rFonts w:ascii="Arial" w:hAnsi="Arial" w:cs="Arial"/>
          <w:spacing w:val="-3"/>
          <w:sz w:val="22"/>
          <w:szCs w:val="22"/>
        </w:rPr>
        <w:lastRenderedPageBreak/>
        <w:t>important compte à recevoir. Il est impératif de s’assurer que les sommes à recevoir sont bien réelles et qu’elles ne font pas l’objet d’une autre créance.</w:t>
      </w:r>
    </w:p>
    <w:p w14:paraId="2CB23DF6" w14:textId="77777777" w:rsidR="009B2FF2" w:rsidRPr="00247620" w:rsidRDefault="009B2FF2" w:rsidP="009B2FF2">
      <w:pPr>
        <w:tabs>
          <w:tab w:val="left" w:pos="-720"/>
        </w:tabs>
        <w:suppressAutoHyphens/>
        <w:spacing w:before="120"/>
        <w:ind w:left="992" w:hanging="992"/>
        <w:jc w:val="both"/>
        <w:rPr>
          <w:rFonts w:ascii="Arial" w:hAnsi="Arial" w:cs="Arial"/>
          <w:spacing w:val="-3"/>
          <w:sz w:val="22"/>
          <w:szCs w:val="22"/>
        </w:rPr>
      </w:pPr>
      <w:r w:rsidRPr="00247620">
        <w:rPr>
          <w:rFonts w:ascii="Arial" w:hAnsi="Arial" w:cs="Arial"/>
          <w:spacing w:val="-3"/>
          <w:sz w:val="22"/>
          <w:szCs w:val="22"/>
        </w:rPr>
        <w:tab/>
        <w:t>Par exemple, dans le cas de crédits d’impôt en recherche et développement, il est important de vérifier auprès des gouvernements les montants non payés en impôts, taxes et déductions à la source, puisque ces derniers peuvent effectuer la compensation des créances fiscales pour recouvrer toute somme due.</w:t>
      </w:r>
    </w:p>
    <w:p w14:paraId="4CFFDDBC" w14:textId="77777777" w:rsidR="009B2FF2" w:rsidRPr="00247620" w:rsidRDefault="009B2FF2" w:rsidP="009B2FF2">
      <w:pPr>
        <w:tabs>
          <w:tab w:val="left" w:pos="-720"/>
        </w:tabs>
        <w:suppressAutoHyphens/>
        <w:ind w:left="993"/>
        <w:jc w:val="both"/>
        <w:rPr>
          <w:rFonts w:ascii="Arial" w:hAnsi="Arial" w:cs="Arial"/>
          <w:spacing w:val="-3"/>
          <w:sz w:val="22"/>
          <w:szCs w:val="22"/>
        </w:rPr>
      </w:pPr>
    </w:p>
    <w:p w14:paraId="0EEA4732" w14:textId="77777777" w:rsidR="009B2FF2" w:rsidRPr="00247620" w:rsidRDefault="009B2FF2" w:rsidP="009B2FF2">
      <w:pPr>
        <w:tabs>
          <w:tab w:val="left" w:pos="-720"/>
        </w:tabs>
        <w:suppressAutoHyphens/>
        <w:ind w:left="993"/>
        <w:jc w:val="both"/>
        <w:rPr>
          <w:rFonts w:ascii="Arial" w:hAnsi="Arial" w:cs="Arial"/>
          <w:b/>
          <w:bCs/>
          <w:iCs/>
          <w:color w:val="4F81BD" w:themeColor="accent1"/>
          <w:spacing w:val="-3"/>
          <w:sz w:val="22"/>
          <w:szCs w:val="22"/>
          <w:u w:val="single"/>
        </w:rPr>
      </w:pPr>
      <w:r w:rsidRPr="00247620">
        <w:rPr>
          <w:rFonts w:ascii="Arial" w:hAnsi="Arial" w:cs="Arial"/>
          <w:b/>
          <w:bCs/>
          <w:iCs/>
          <w:color w:val="4F81BD" w:themeColor="accent1"/>
          <w:spacing w:val="-3"/>
          <w:sz w:val="22"/>
          <w:szCs w:val="22"/>
          <w:u w:val="single"/>
        </w:rPr>
        <w:t>Capital-actions</w:t>
      </w:r>
    </w:p>
    <w:p w14:paraId="4CBA1118" w14:textId="77777777" w:rsidR="009B2FF2" w:rsidRPr="00247620" w:rsidRDefault="009B2FF2" w:rsidP="009B2FF2">
      <w:pPr>
        <w:tabs>
          <w:tab w:val="left" w:pos="-720"/>
        </w:tabs>
        <w:suppressAutoHyphens/>
        <w:ind w:left="993"/>
        <w:jc w:val="both"/>
        <w:rPr>
          <w:rFonts w:ascii="Arial" w:hAnsi="Arial" w:cs="Arial"/>
          <w:spacing w:val="-3"/>
          <w:sz w:val="22"/>
          <w:szCs w:val="22"/>
        </w:rPr>
      </w:pPr>
      <w:r w:rsidRPr="00247620">
        <w:rPr>
          <w:rFonts w:ascii="Arial" w:hAnsi="Arial" w:cs="Arial"/>
          <w:spacing w:val="-3"/>
          <w:sz w:val="22"/>
          <w:szCs w:val="22"/>
        </w:rPr>
        <w:tab/>
      </w:r>
      <w:r w:rsidRPr="00247620">
        <w:rPr>
          <w:rFonts w:ascii="Arial" w:hAnsi="Arial" w:cs="Arial"/>
          <w:spacing w:val="-3"/>
          <w:sz w:val="22"/>
          <w:szCs w:val="22"/>
        </w:rPr>
        <w:tab/>
      </w:r>
    </w:p>
    <w:p w14:paraId="192EADF2" w14:textId="77777777" w:rsidR="009B2FF2" w:rsidRPr="00247620" w:rsidRDefault="009B2FF2" w:rsidP="009B2FF2">
      <w:pPr>
        <w:tabs>
          <w:tab w:val="left" w:pos="-720"/>
        </w:tabs>
        <w:suppressAutoHyphens/>
        <w:ind w:left="993"/>
        <w:jc w:val="both"/>
        <w:rPr>
          <w:rFonts w:ascii="Arial" w:hAnsi="Arial" w:cs="Arial"/>
          <w:spacing w:val="-3"/>
          <w:sz w:val="22"/>
          <w:szCs w:val="22"/>
        </w:rPr>
      </w:pPr>
      <w:r w:rsidRPr="00247620">
        <w:rPr>
          <w:rFonts w:ascii="Arial" w:hAnsi="Arial" w:cs="Arial"/>
          <w:b/>
          <w:spacing w:val="-3"/>
          <w:sz w:val="22"/>
          <w:szCs w:val="22"/>
        </w:rPr>
        <w:t>Le FLS ne peut effectuer aucun investissement sous forme de capital-actions, peu importe la catégorie</w:t>
      </w:r>
      <w:r w:rsidRPr="00247620">
        <w:rPr>
          <w:rFonts w:ascii="Arial" w:hAnsi="Arial" w:cs="Arial"/>
          <w:spacing w:val="-3"/>
          <w:sz w:val="22"/>
          <w:szCs w:val="22"/>
        </w:rPr>
        <w:t xml:space="preserve">. </w:t>
      </w:r>
    </w:p>
    <w:p w14:paraId="2ED3E9CB" w14:textId="77777777" w:rsidR="009B2FF2" w:rsidRPr="00247620" w:rsidRDefault="009B2FF2" w:rsidP="009B2FF2">
      <w:pPr>
        <w:tabs>
          <w:tab w:val="left" w:pos="-720"/>
        </w:tabs>
        <w:suppressAutoHyphens/>
        <w:ind w:left="993"/>
        <w:jc w:val="both"/>
        <w:rPr>
          <w:rFonts w:ascii="Arial" w:hAnsi="Arial" w:cs="Arial"/>
          <w:spacing w:val="-3"/>
          <w:sz w:val="22"/>
          <w:szCs w:val="22"/>
        </w:rPr>
      </w:pPr>
    </w:p>
    <w:p w14:paraId="12BCD229" w14:textId="77777777" w:rsidR="009B2FF2" w:rsidRPr="00247620" w:rsidRDefault="009B2FF2" w:rsidP="009B2FF2">
      <w:pPr>
        <w:tabs>
          <w:tab w:val="left" w:pos="-720"/>
        </w:tabs>
        <w:suppressAutoHyphens/>
        <w:ind w:left="993"/>
        <w:jc w:val="both"/>
        <w:rPr>
          <w:rFonts w:ascii="Arial" w:hAnsi="Arial" w:cs="Arial"/>
          <w:spacing w:val="-3"/>
          <w:sz w:val="22"/>
          <w:szCs w:val="22"/>
        </w:rPr>
      </w:pPr>
      <w:r w:rsidRPr="00247620">
        <w:rPr>
          <w:rFonts w:ascii="Arial" w:hAnsi="Arial" w:cs="Arial"/>
          <w:spacing w:val="-3"/>
          <w:sz w:val="22"/>
          <w:szCs w:val="22"/>
        </w:rPr>
        <w:t xml:space="preserve">Cependant, le FLI peut effectuer des investissements sous forme d’acquisition d’obligations ou autres titres d’emprunt, d’une participation au capital-actions, au capital social ou autrement. </w:t>
      </w:r>
    </w:p>
    <w:p w14:paraId="70D73852" w14:textId="77777777" w:rsidR="009B2FF2" w:rsidRPr="00247620" w:rsidRDefault="009B2FF2" w:rsidP="009B2FF2">
      <w:pPr>
        <w:rPr>
          <w:rFonts w:ascii="Arial" w:hAnsi="Arial" w:cs="Arial"/>
          <w:i/>
          <w:spacing w:val="-3"/>
          <w:sz w:val="22"/>
          <w:szCs w:val="22"/>
          <w:u w:val="single"/>
        </w:rPr>
      </w:pPr>
    </w:p>
    <w:p w14:paraId="0B98A24B" w14:textId="77777777" w:rsidR="009B2FF2" w:rsidRPr="00247620" w:rsidRDefault="009B2FF2" w:rsidP="009B2FF2">
      <w:pPr>
        <w:tabs>
          <w:tab w:val="left" w:pos="-720"/>
        </w:tabs>
        <w:suppressAutoHyphens/>
        <w:ind w:left="993"/>
        <w:jc w:val="both"/>
        <w:rPr>
          <w:rFonts w:ascii="Arial" w:hAnsi="Arial" w:cs="Arial"/>
          <w:b/>
          <w:bCs/>
          <w:iCs/>
          <w:color w:val="4F81BD" w:themeColor="accent1"/>
          <w:spacing w:val="-3"/>
          <w:sz w:val="22"/>
          <w:szCs w:val="22"/>
          <w:u w:val="single"/>
        </w:rPr>
      </w:pPr>
      <w:r w:rsidRPr="00247620">
        <w:rPr>
          <w:rFonts w:ascii="Arial" w:hAnsi="Arial" w:cs="Arial"/>
          <w:b/>
          <w:bCs/>
          <w:iCs/>
          <w:color w:val="4F81BD" w:themeColor="accent1"/>
          <w:spacing w:val="-3"/>
          <w:sz w:val="22"/>
          <w:szCs w:val="22"/>
          <w:u w:val="single"/>
        </w:rPr>
        <w:t>Garantie de prêt / cautionnement</w:t>
      </w:r>
    </w:p>
    <w:p w14:paraId="7996DE80" w14:textId="77777777" w:rsidR="009B2FF2" w:rsidRPr="00247620" w:rsidRDefault="009B2FF2" w:rsidP="009B2FF2">
      <w:pPr>
        <w:tabs>
          <w:tab w:val="left" w:pos="-720"/>
        </w:tabs>
        <w:suppressAutoHyphens/>
        <w:ind w:left="992"/>
        <w:jc w:val="both"/>
        <w:rPr>
          <w:rFonts w:ascii="Arial" w:hAnsi="Arial" w:cs="Arial"/>
          <w:spacing w:val="-3"/>
          <w:sz w:val="22"/>
          <w:szCs w:val="22"/>
        </w:rPr>
      </w:pPr>
    </w:p>
    <w:p w14:paraId="2BE2CABD" w14:textId="77777777" w:rsidR="009B2FF2" w:rsidRPr="00247620" w:rsidRDefault="009B2FF2" w:rsidP="009B2FF2">
      <w:pPr>
        <w:tabs>
          <w:tab w:val="left" w:pos="-720"/>
        </w:tabs>
        <w:suppressAutoHyphens/>
        <w:ind w:left="992"/>
        <w:jc w:val="both"/>
        <w:rPr>
          <w:rFonts w:ascii="Arial" w:hAnsi="Arial" w:cs="Arial"/>
          <w:spacing w:val="-3"/>
          <w:sz w:val="22"/>
          <w:szCs w:val="22"/>
        </w:rPr>
      </w:pPr>
      <w:r w:rsidRPr="00247620">
        <w:rPr>
          <w:rFonts w:ascii="Arial" w:hAnsi="Arial" w:cs="Arial"/>
          <w:b/>
          <w:spacing w:val="-3"/>
          <w:sz w:val="22"/>
          <w:szCs w:val="22"/>
        </w:rPr>
        <w:t>Le FLS ne peut garantir aucun prêt d’une institution financière ou autre organisation offrant du capital de développement ou du capital de risque.</w:t>
      </w:r>
      <w:r w:rsidRPr="00247620">
        <w:rPr>
          <w:rFonts w:ascii="Arial" w:hAnsi="Arial" w:cs="Arial"/>
          <w:spacing w:val="-3"/>
          <w:sz w:val="22"/>
          <w:szCs w:val="22"/>
        </w:rPr>
        <w:t xml:space="preserve"> </w:t>
      </w:r>
    </w:p>
    <w:p w14:paraId="3688806A" w14:textId="77777777" w:rsidR="009B2FF2" w:rsidRPr="00247620" w:rsidRDefault="009B2FF2" w:rsidP="009B2FF2">
      <w:pPr>
        <w:tabs>
          <w:tab w:val="left" w:pos="-720"/>
        </w:tabs>
        <w:suppressAutoHyphens/>
        <w:ind w:left="992"/>
        <w:jc w:val="both"/>
        <w:rPr>
          <w:rFonts w:ascii="Arial" w:hAnsi="Arial" w:cs="Arial"/>
          <w:spacing w:val="-3"/>
          <w:sz w:val="22"/>
          <w:szCs w:val="22"/>
        </w:rPr>
      </w:pPr>
    </w:p>
    <w:p w14:paraId="2DB32E7D" w14:textId="77777777" w:rsidR="009B2FF2" w:rsidRPr="00247620" w:rsidRDefault="009B2FF2" w:rsidP="009B2FF2">
      <w:pPr>
        <w:tabs>
          <w:tab w:val="left" w:pos="-720"/>
        </w:tabs>
        <w:suppressAutoHyphens/>
        <w:ind w:left="992"/>
        <w:jc w:val="both"/>
        <w:rPr>
          <w:rFonts w:ascii="Arial" w:hAnsi="Arial" w:cs="Arial"/>
          <w:spacing w:val="-3"/>
          <w:sz w:val="22"/>
          <w:szCs w:val="22"/>
        </w:rPr>
      </w:pPr>
      <w:r w:rsidRPr="00247620">
        <w:rPr>
          <w:rFonts w:ascii="Arial" w:hAnsi="Arial" w:cs="Arial"/>
          <w:spacing w:val="-3"/>
          <w:sz w:val="22"/>
          <w:szCs w:val="22"/>
        </w:rPr>
        <w:t>Cependant, le FLI pourra offrir de la garantie de prêt.</w:t>
      </w:r>
    </w:p>
    <w:p w14:paraId="7CCBC62F" w14:textId="024468BB" w:rsidR="00C37DE7" w:rsidRPr="00247620" w:rsidRDefault="00C37DE7" w:rsidP="00430D75">
      <w:pPr>
        <w:ind w:left="993"/>
        <w:jc w:val="both"/>
        <w:rPr>
          <w:rFonts w:ascii="Arial" w:hAnsi="Arial" w:cs="Arial"/>
          <w:b/>
          <w:sz w:val="22"/>
          <w:szCs w:val="22"/>
        </w:rPr>
      </w:pPr>
    </w:p>
    <w:p w14:paraId="307F056B" w14:textId="77777777" w:rsidR="002D2709" w:rsidRPr="00247620" w:rsidRDefault="002D2709" w:rsidP="00430D75">
      <w:pPr>
        <w:ind w:left="993"/>
        <w:jc w:val="both"/>
        <w:rPr>
          <w:rFonts w:ascii="Arial" w:hAnsi="Arial" w:cs="Arial"/>
          <w:b/>
          <w:sz w:val="22"/>
          <w:szCs w:val="22"/>
        </w:rPr>
      </w:pPr>
    </w:p>
    <w:p w14:paraId="13FF9598" w14:textId="5467504C" w:rsidR="00673DA1" w:rsidRPr="00247620" w:rsidRDefault="00673DA1" w:rsidP="00B47341">
      <w:pPr>
        <w:pStyle w:val="Titre2"/>
        <w:tabs>
          <w:tab w:val="clear" w:pos="720"/>
          <w:tab w:val="left" w:pos="993"/>
        </w:tabs>
        <w:ind w:left="426"/>
        <w:jc w:val="both"/>
        <w:rPr>
          <w:sz w:val="22"/>
          <w:szCs w:val="22"/>
        </w:rPr>
      </w:pPr>
      <w:bookmarkStart w:id="22" w:name="_Toc145066711"/>
      <w:r w:rsidRPr="00247620">
        <w:rPr>
          <w:sz w:val="22"/>
          <w:szCs w:val="22"/>
        </w:rPr>
        <w:t>3.7</w:t>
      </w:r>
      <w:r w:rsidRPr="00247620">
        <w:rPr>
          <w:sz w:val="22"/>
          <w:szCs w:val="22"/>
        </w:rPr>
        <w:tab/>
      </w:r>
      <w:r w:rsidR="009B2FF2" w:rsidRPr="00247620">
        <w:rPr>
          <w:sz w:val="22"/>
          <w:szCs w:val="22"/>
        </w:rPr>
        <w:t>Plafond d’investissement</w:t>
      </w:r>
      <w:bookmarkEnd w:id="22"/>
    </w:p>
    <w:p w14:paraId="4F1A92C7" w14:textId="77777777" w:rsidR="00673DA1" w:rsidRPr="00247620" w:rsidRDefault="00673DA1" w:rsidP="001F3AB6">
      <w:pPr>
        <w:rPr>
          <w:rFonts w:ascii="Arial" w:hAnsi="Arial" w:cs="Arial"/>
          <w:sz w:val="22"/>
          <w:szCs w:val="22"/>
        </w:rPr>
      </w:pPr>
    </w:p>
    <w:p w14:paraId="18B6FFE3" w14:textId="77777777" w:rsidR="009B2FF2" w:rsidRPr="00247620" w:rsidRDefault="009B2FF2" w:rsidP="009B2FF2">
      <w:pPr>
        <w:tabs>
          <w:tab w:val="left" w:pos="-720"/>
        </w:tabs>
        <w:suppressAutoHyphens/>
        <w:ind w:left="1701" w:hanging="708"/>
        <w:jc w:val="both"/>
        <w:rPr>
          <w:rFonts w:ascii="Arial" w:hAnsi="Arial" w:cs="Arial"/>
          <w:spacing w:val="-3"/>
          <w:sz w:val="22"/>
          <w:szCs w:val="22"/>
        </w:rPr>
      </w:pPr>
      <w:r w:rsidRPr="00247620">
        <w:rPr>
          <w:rFonts w:ascii="Arial" w:hAnsi="Arial" w:cs="Arial"/>
          <w:b/>
          <w:bCs/>
          <w:spacing w:val="-3"/>
          <w:sz w:val="22"/>
          <w:szCs w:val="22"/>
        </w:rPr>
        <w:t>3.7.1</w:t>
      </w:r>
      <w:r w:rsidRPr="00247620">
        <w:rPr>
          <w:rFonts w:ascii="Arial" w:hAnsi="Arial" w:cs="Arial"/>
          <w:spacing w:val="-3"/>
          <w:sz w:val="22"/>
          <w:szCs w:val="22"/>
        </w:rPr>
        <w:tab/>
        <w:t xml:space="preserve">Le solde maximal des investissements effectués à même le </w:t>
      </w:r>
      <w:r w:rsidRPr="00247620">
        <w:rPr>
          <w:rFonts w:ascii="Arial" w:hAnsi="Arial" w:cs="Arial"/>
          <w:b/>
          <w:bCs/>
          <w:color w:val="4F81BD" w:themeColor="accent1"/>
          <w:spacing w:val="-3"/>
          <w:sz w:val="28"/>
          <w:szCs w:val="28"/>
        </w:rPr>
        <w:t>FLS</w:t>
      </w:r>
      <w:r w:rsidRPr="00247620">
        <w:rPr>
          <w:rFonts w:ascii="Arial" w:hAnsi="Arial" w:cs="Arial"/>
          <w:spacing w:val="-3"/>
          <w:sz w:val="22"/>
          <w:szCs w:val="22"/>
        </w:rPr>
        <w:t xml:space="preserve"> dans une même entreprise ou société ou dans une entreprise ou société du même groupe (groupe ayant le sens conféré par la Loi sur les valeurs mobilières) ne doit jamais excéder CENT MILLE DOLLARS (100 000 $).</w:t>
      </w:r>
    </w:p>
    <w:p w14:paraId="3F83582B" w14:textId="77777777" w:rsidR="009B2FF2" w:rsidRPr="00247620" w:rsidRDefault="009B2FF2" w:rsidP="009B2FF2">
      <w:pPr>
        <w:pStyle w:val="Corpsdetexte"/>
        <w:spacing w:before="119"/>
        <w:ind w:left="1701" w:hanging="708"/>
        <w:rPr>
          <w:spacing w:val="-3"/>
          <w:sz w:val="22"/>
          <w:szCs w:val="22"/>
        </w:rPr>
      </w:pPr>
      <w:r w:rsidRPr="00247620">
        <w:rPr>
          <w:b/>
          <w:bCs/>
          <w:spacing w:val="-3"/>
          <w:sz w:val="22"/>
          <w:szCs w:val="22"/>
        </w:rPr>
        <w:t>3.7.2</w:t>
      </w:r>
      <w:r w:rsidRPr="00247620">
        <w:rPr>
          <w:spacing w:val="-3"/>
          <w:sz w:val="22"/>
          <w:szCs w:val="22"/>
        </w:rPr>
        <w:tab/>
        <w:t xml:space="preserve">Le montant maximal des investissements effectués par le </w:t>
      </w:r>
      <w:r w:rsidRPr="00247620">
        <w:rPr>
          <w:b/>
          <w:bCs/>
          <w:color w:val="4F81BD" w:themeColor="accent1"/>
          <w:spacing w:val="-3"/>
          <w:sz w:val="28"/>
          <w:szCs w:val="28"/>
        </w:rPr>
        <w:t>FLI</w:t>
      </w:r>
      <w:r w:rsidRPr="00247620">
        <w:rPr>
          <w:spacing w:val="-3"/>
          <w:sz w:val="22"/>
          <w:szCs w:val="22"/>
        </w:rPr>
        <w:t xml:space="preserve"> ne doit pas excéder 50 % des dépenses admissibles (référence à 3.5.1) du projet. Dans le cas d’une entreprise d’économie sociale, le montant maximal des investissements effectués par le FLI ne doit pas excéder 80 % des dépenses admissibles.</w:t>
      </w:r>
    </w:p>
    <w:p w14:paraId="2CDA4602" w14:textId="77777777" w:rsidR="009B2FF2" w:rsidRPr="00247620" w:rsidRDefault="009B2FF2" w:rsidP="009B2FF2">
      <w:pPr>
        <w:pStyle w:val="Corpsdetexte"/>
        <w:spacing w:before="119"/>
        <w:ind w:left="1701"/>
        <w:rPr>
          <w:sz w:val="22"/>
          <w:szCs w:val="22"/>
        </w:rPr>
      </w:pPr>
      <w:r w:rsidRPr="00247620">
        <w:rPr>
          <w:spacing w:val="-3"/>
          <w:sz w:val="22"/>
          <w:szCs w:val="22"/>
        </w:rPr>
        <w:t xml:space="preserve">Le montant maximal des investissements effectués par le </w:t>
      </w:r>
      <w:r w:rsidRPr="00247620">
        <w:rPr>
          <w:b/>
          <w:bCs/>
          <w:color w:val="4F81BD" w:themeColor="accent1"/>
          <w:spacing w:val="-3"/>
          <w:sz w:val="28"/>
          <w:szCs w:val="28"/>
        </w:rPr>
        <w:t>FLI</w:t>
      </w:r>
      <w:r w:rsidRPr="00247620">
        <w:rPr>
          <w:spacing w:val="-3"/>
          <w:sz w:val="22"/>
          <w:szCs w:val="22"/>
        </w:rPr>
        <w:t xml:space="preserve"> à un même bénéficiaire est de 150 000 $ à tout moment à l’intérieur de douze mois. </w:t>
      </w:r>
      <w:r w:rsidRPr="00247620">
        <w:rPr>
          <w:sz w:val="22"/>
          <w:szCs w:val="22"/>
        </w:rPr>
        <w:t>Aux</w:t>
      </w:r>
      <w:r w:rsidRPr="00247620">
        <w:rPr>
          <w:spacing w:val="3"/>
          <w:sz w:val="22"/>
          <w:szCs w:val="22"/>
        </w:rPr>
        <w:t xml:space="preserve"> </w:t>
      </w:r>
      <w:r w:rsidRPr="00247620">
        <w:rPr>
          <w:sz w:val="22"/>
          <w:szCs w:val="22"/>
        </w:rPr>
        <w:t>fins</w:t>
      </w:r>
      <w:r w:rsidRPr="00247620">
        <w:rPr>
          <w:spacing w:val="5"/>
          <w:sz w:val="22"/>
          <w:szCs w:val="22"/>
        </w:rPr>
        <w:t xml:space="preserve"> </w:t>
      </w:r>
      <w:r w:rsidRPr="00247620">
        <w:rPr>
          <w:sz w:val="22"/>
          <w:szCs w:val="22"/>
        </w:rPr>
        <w:t>du</w:t>
      </w:r>
      <w:r w:rsidRPr="00247620">
        <w:rPr>
          <w:spacing w:val="4"/>
          <w:sz w:val="22"/>
          <w:szCs w:val="22"/>
        </w:rPr>
        <w:t xml:space="preserve"> </w:t>
      </w:r>
      <w:r w:rsidRPr="00247620">
        <w:rPr>
          <w:sz w:val="22"/>
          <w:szCs w:val="22"/>
        </w:rPr>
        <w:t>calcul</w:t>
      </w:r>
      <w:r w:rsidRPr="00247620">
        <w:rPr>
          <w:spacing w:val="5"/>
          <w:sz w:val="22"/>
          <w:szCs w:val="22"/>
        </w:rPr>
        <w:t xml:space="preserve"> </w:t>
      </w:r>
      <w:r w:rsidRPr="00247620">
        <w:rPr>
          <w:sz w:val="22"/>
          <w:szCs w:val="22"/>
        </w:rPr>
        <w:t>du</w:t>
      </w:r>
      <w:r w:rsidRPr="00247620">
        <w:rPr>
          <w:spacing w:val="2"/>
          <w:sz w:val="22"/>
          <w:szCs w:val="22"/>
        </w:rPr>
        <w:t xml:space="preserve"> </w:t>
      </w:r>
      <w:r w:rsidRPr="00247620">
        <w:rPr>
          <w:sz w:val="22"/>
          <w:szCs w:val="22"/>
        </w:rPr>
        <w:t>montant</w:t>
      </w:r>
      <w:r w:rsidRPr="00247620">
        <w:rPr>
          <w:spacing w:val="6"/>
          <w:sz w:val="22"/>
          <w:szCs w:val="22"/>
        </w:rPr>
        <w:t xml:space="preserve"> </w:t>
      </w:r>
      <w:r w:rsidRPr="00247620">
        <w:rPr>
          <w:sz w:val="22"/>
          <w:szCs w:val="22"/>
        </w:rPr>
        <w:t>maximal</w:t>
      </w:r>
      <w:r w:rsidRPr="00247620">
        <w:rPr>
          <w:spacing w:val="2"/>
          <w:sz w:val="22"/>
          <w:szCs w:val="22"/>
        </w:rPr>
        <w:t xml:space="preserve"> </w:t>
      </w:r>
      <w:r w:rsidRPr="00247620">
        <w:rPr>
          <w:sz w:val="22"/>
          <w:szCs w:val="22"/>
        </w:rPr>
        <w:t>de</w:t>
      </w:r>
      <w:r w:rsidRPr="00247620">
        <w:rPr>
          <w:spacing w:val="3"/>
          <w:sz w:val="22"/>
          <w:szCs w:val="22"/>
        </w:rPr>
        <w:t xml:space="preserve"> </w:t>
      </w:r>
      <w:r w:rsidRPr="00247620">
        <w:rPr>
          <w:sz w:val="22"/>
          <w:szCs w:val="22"/>
        </w:rPr>
        <w:t>150</w:t>
      </w:r>
      <w:r w:rsidRPr="00247620">
        <w:rPr>
          <w:spacing w:val="-1"/>
          <w:sz w:val="22"/>
          <w:szCs w:val="22"/>
        </w:rPr>
        <w:t xml:space="preserve"> </w:t>
      </w:r>
      <w:r w:rsidRPr="00247620">
        <w:rPr>
          <w:sz w:val="22"/>
          <w:szCs w:val="22"/>
        </w:rPr>
        <w:t>000</w:t>
      </w:r>
      <w:r w:rsidRPr="00247620">
        <w:rPr>
          <w:spacing w:val="-3"/>
          <w:sz w:val="22"/>
          <w:szCs w:val="22"/>
        </w:rPr>
        <w:t xml:space="preserve"> </w:t>
      </w:r>
      <w:r w:rsidRPr="00247620">
        <w:rPr>
          <w:sz w:val="22"/>
          <w:szCs w:val="22"/>
        </w:rPr>
        <w:t>$</w:t>
      </w:r>
      <w:r w:rsidRPr="00247620">
        <w:rPr>
          <w:spacing w:val="3"/>
          <w:sz w:val="22"/>
          <w:szCs w:val="22"/>
        </w:rPr>
        <w:t xml:space="preserve"> </w:t>
      </w:r>
      <w:r w:rsidRPr="00247620">
        <w:rPr>
          <w:sz w:val="22"/>
          <w:szCs w:val="22"/>
        </w:rPr>
        <w:t>par</w:t>
      </w:r>
      <w:r w:rsidRPr="00247620">
        <w:rPr>
          <w:spacing w:val="5"/>
          <w:sz w:val="22"/>
          <w:szCs w:val="22"/>
        </w:rPr>
        <w:t xml:space="preserve"> </w:t>
      </w:r>
      <w:r w:rsidRPr="00247620">
        <w:rPr>
          <w:sz w:val="22"/>
          <w:szCs w:val="22"/>
        </w:rPr>
        <w:t>entreprise</w:t>
      </w:r>
      <w:r w:rsidRPr="00247620">
        <w:rPr>
          <w:spacing w:val="5"/>
          <w:sz w:val="22"/>
          <w:szCs w:val="22"/>
        </w:rPr>
        <w:t xml:space="preserve"> </w:t>
      </w:r>
      <w:r w:rsidRPr="00247620">
        <w:rPr>
          <w:sz w:val="22"/>
          <w:szCs w:val="22"/>
        </w:rPr>
        <w:t>à</w:t>
      </w:r>
      <w:r w:rsidRPr="00247620">
        <w:rPr>
          <w:spacing w:val="5"/>
          <w:sz w:val="22"/>
          <w:szCs w:val="22"/>
        </w:rPr>
        <w:t xml:space="preserve"> </w:t>
      </w:r>
      <w:r w:rsidRPr="00247620">
        <w:rPr>
          <w:sz w:val="22"/>
          <w:szCs w:val="22"/>
        </w:rPr>
        <w:t>l’intérieur</w:t>
      </w:r>
      <w:r w:rsidRPr="00247620">
        <w:rPr>
          <w:spacing w:val="2"/>
          <w:sz w:val="22"/>
          <w:szCs w:val="22"/>
        </w:rPr>
        <w:t xml:space="preserve"> </w:t>
      </w:r>
      <w:r w:rsidRPr="00247620">
        <w:rPr>
          <w:sz w:val="22"/>
          <w:szCs w:val="22"/>
        </w:rPr>
        <w:t>d’une</w:t>
      </w:r>
      <w:r w:rsidRPr="00247620">
        <w:rPr>
          <w:spacing w:val="6"/>
          <w:sz w:val="22"/>
          <w:szCs w:val="22"/>
        </w:rPr>
        <w:t xml:space="preserve"> </w:t>
      </w:r>
      <w:r w:rsidRPr="00247620">
        <w:rPr>
          <w:sz w:val="22"/>
          <w:szCs w:val="22"/>
        </w:rPr>
        <w:t>période</w:t>
      </w:r>
      <w:r w:rsidRPr="00247620">
        <w:rPr>
          <w:spacing w:val="3"/>
          <w:sz w:val="22"/>
          <w:szCs w:val="22"/>
        </w:rPr>
        <w:t xml:space="preserve"> </w:t>
      </w:r>
      <w:r w:rsidRPr="00247620">
        <w:rPr>
          <w:sz w:val="22"/>
          <w:szCs w:val="22"/>
        </w:rPr>
        <w:t>de</w:t>
      </w:r>
      <w:r w:rsidRPr="00247620">
        <w:rPr>
          <w:spacing w:val="6"/>
          <w:sz w:val="22"/>
          <w:szCs w:val="22"/>
        </w:rPr>
        <w:t xml:space="preserve"> </w:t>
      </w:r>
      <w:r w:rsidRPr="00247620">
        <w:rPr>
          <w:spacing w:val="-2"/>
          <w:sz w:val="22"/>
          <w:szCs w:val="22"/>
        </w:rPr>
        <w:t>douze</w:t>
      </w:r>
      <w:r w:rsidRPr="00247620">
        <w:rPr>
          <w:sz w:val="22"/>
          <w:szCs w:val="22"/>
          <w:lang w:eastAsia="en-US"/>
        </w:rPr>
        <w:t xml:space="preserve"> </w:t>
      </w:r>
      <w:r w:rsidRPr="00247620">
        <w:rPr>
          <w:sz w:val="22"/>
          <w:szCs w:val="22"/>
        </w:rPr>
        <w:t>(12) mois, on ne tient pas compte des aides financières remboursables octroyées dans le cadre du FLI avant cette période et pour lesquelles un solde demeure remboursable. Toutefois, en tout temps, le montant du solde remboursable cumulé des aides financières (capital et intérêt) dans le cadre du FLI à une même entreprise ne peut excéder 300 000 $.</w:t>
      </w:r>
    </w:p>
    <w:p w14:paraId="4CBC9324" w14:textId="77777777" w:rsidR="009B2FF2" w:rsidRPr="00247620" w:rsidRDefault="009B2FF2" w:rsidP="009B2FF2">
      <w:pPr>
        <w:pStyle w:val="Corpsdetexte"/>
        <w:spacing w:before="119"/>
        <w:ind w:left="1701" w:hanging="708"/>
        <w:rPr>
          <w:sz w:val="22"/>
          <w:szCs w:val="22"/>
          <w:lang w:eastAsia="en-US"/>
        </w:rPr>
      </w:pPr>
      <w:r w:rsidRPr="00247620">
        <w:rPr>
          <w:b/>
          <w:bCs/>
          <w:sz w:val="22"/>
          <w:szCs w:val="22"/>
        </w:rPr>
        <w:t>3.7.3</w:t>
      </w:r>
      <w:r w:rsidRPr="00247620">
        <w:rPr>
          <w:sz w:val="22"/>
          <w:szCs w:val="22"/>
        </w:rPr>
        <w:tab/>
        <w:t xml:space="preserve">La proportion pour le partage des investissements s’applique tant que le plafond d’un des deux fonds n’est pas atteint, </w:t>
      </w:r>
      <w:r w:rsidRPr="00133D78">
        <w:rPr>
          <w:sz w:val="22"/>
          <w:szCs w:val="22"/>
        </w:rPr>
        <w:t>auquel cas le prorata</w:t>
      </w:r>
      <w:r w:rsidRPr="00247620">
        <w:rPr>
          <w:sz w:val="22"/>
          <w:szCs w:val="22"/>
        </w:rPr>
        <w:t xml:space="preserve"> pourra être différent afin de permettre l’atteinte du maximum d’investissement pour chaque fonds.</w:t>
      </w:r>
    </w:p>
    <w:p w14:paraId="7965B2CD" w14:textId="77777777" w:rsidR="009B2FF2" w:rsidRPr="00247620" w:rsidRDefault="009B2FF2" w:rsidP="009B2FF2">
      <w:pPr>
        <w:tabs>
          <w:tab w:val="left" w:pos="-720"/>
        </w:tabs>
        <w:suppressAutoHyphens/>
        <w:jc w:val="both"/>
        <w:rPr>
          <w:rFonts w:ascii="Arial" w:hAnsi="Arial" w:cs="Arial"/>
          <w:spacing w:val="-3"/>
          <w:sz w:val="22"/>
          <w:szCs w:val="22"/>
        </w:rPr>
      </w:pPr>
    </w:p>
    <w:p w14:paraId="4D8963CC" w14:textId="77777777" w:rsidR="009B2FF2" w:rsidRPr="00247620" w:rsidRDefault="009B2FF2" w:rsidP="009B2FF2">
      <w:pPr>
        <w:tabs>
          <w:tab w:val="left" w:pos="-720"/>
        </w:tabs>
        <w:suppressAutoHyphens/>
        <w:jc w:val="both"/>
        <w:rPr>
          <w:rFonts w:ascii="Arial" w:hAnsi="Arial" w:cs="Arial"/>
          <w:spacing w:val="-3"/>
          <w:sz w:val="22"/>
          <w:szCs w:val="22"/>
        </w:rPr>
      </w:pPr>
    </w:p>
    <w:p w14:paraId="2AC676BB" w14:textId="77777777" w:rsidR="009B2FF2" w:rsidRPr="00247620" w:rsidRDefault="009B2FF2" w:rsidP="009B2FF2">
      <w:pPr>
        <w:tabs>
          <w:tab w:val="left" w:pos="-720"/>
        </w:tabs>
        <w:suppressAutoHyphens/>
        <w:jc w:val="both"/>
        <w:rPr>
          <w:rFonts w:ascii="Arial" w:hAnsi="Arial" w:cs="Arial"/>
          <w:spacing w:val="-3"/>
          <w:sz w:val="22"/>
          <w:szCs w:val="22"/>
        </w:rPr>
      </w:pPr>
    </w:p>
    <w:p w14:paraId="3648CCC3" w14:textId="77777777" w:rsidR="00814B87" w:rsidRPr="00247620" w:rsidRDefault="00814B87">
      <w:pPr>
        <w:rPr>
          <w:rFonts w:ascii="Arial" w:hAnsi="Arial" w:cs="Arial"/>
          <w:i/>
          <w:spacing w:val="-3"/>
          <w:sz w:val="22"/>
          <w:szCs w:val="22"/>
          <w:u w:val="single"/>
        </w:rPr>
      </w:pPr>
      <w:r w:rsidRPr="00247620">
        <w:rPr>
          <w:rFonts w:ascii="Arial" w:hAnsi="Arial" w:cs="Arial"/>
          <w:i/>
          <w:spacing w:val="-3"/>
          <w:sz w:val="22"/>
          <w:szCs w:val="22"/>
          <w:u w:val="single"/>
        </w:rPr>
        <w:br w:type="page"/>
      </w:r>
    </w:p>
    <w:p w14:paraId="1AC5B3CF" w14:textId="0EE9B170" w:rsidR="009B2FF2" w:rsidRPr="00247620" w:rsidRDefault="009B2FF2" w:rsidP="009B2FF2">
      <w:pPr>
        <w:ind w:left="426"/>
        <w:rPr>
          <w:rFonts w:ascii="Arial" w:hAnsi="Arial" w:cs="Arial"/>
          <w:i/>
          <w:spacing w:val="-3"/>
          <w:sz w:val="22"/>
          <w:szCs w:val="22"/>
          <w:u w:val="single"/>
        </w:rPr>
      </w:pPr>
      <w:r w:rsidRPr="00247620">
        <w:rPr>
          <w:rFonts w:ascii="Arial" w:hAnsi="Arial" w:cs="Arial"/>
          <w:i/>
          <w:spacing w:val="-3"/>
          <w:sz w:val="22"/>
          <w:szCs w:val="22"/>
          <w:u w:val="single"/>
        </w:rPr>
        <w:lastRenderedPageBreak/>
        <w:t>Cumul des aides gouvernementales (lorsque le FLI est impliqué)</w:t>
      </w:r>
    </w:p>
    <w:p w14:paraId="2D8FD7CE" w14:textId="77777777" w:rsidR="009B2FF2" w:rsidRPr="00247620" w:rsidRDefault="009B2FF2" w:rsidP="009B2FF2">
      <w:pPr>
        <w:spacing w:before="120"/>
        <w:ind w:left="426"/>
        <w:jc w:val="both"/>
        <w:rPr>
          <w:rFonts w:ascii="Arial" w:eastAsia="Calibri" w:hAnsi="Arial" w:cs="Arial"/>
          <w:sz w:val="22"/>
          <w:szCs w:val="22"/>
          <w:lang w:val="fr-FR" w:eastAsia="en-US"/>
        </w:rPr>
      </w:pPr>
      <w:r w:rsidRPr="00247620">
        <w:rPr>
          <w:rFonts w:ascii="Arial" w:eastAsia="Calibri" w:hAnsi="Arial" w:cs="Arial"/>
          <w:sz w:val="22"/>
          <w:szCs w:val="22"/>
          <w:lang w:val="fr-FR" w:eastAsia="en-US"/>
        </w:rPr>
        <w:t>Le calcul du cumul des aides financières directes ou indirectes reçues des ministères, organismes</w:t>
      </w:r>
      <w:r w:rsidRPr="00247620">
        <w:rPr>
          <w:rStyle w:val="Appelnotedebasdep"/>
          <w:rFonts w:ascii="Arial" w:eastAsia="Calibri" w:hAnsi="Arial" w:cs="Arial"/>
          <w:sz w:val="22"/>
          <w:szCs w:val="22"/>
          <w:lang w:val="fr-FR" w:eastAsia="en-US"/>
        </w:rPr>
        <w:footnoteReference w:id="4"/>
      </w:r>
      <w:r w:rsidRPr="00247620">
        <w:rPr>
          <w:rFonts w:ascii="Arial" w:eastAsia="Calibri" w:hAnsi="Arial" w:cs="Arial"/>
          <w:sz w:val="22"/>
          <w:szCs w:val="22"/>
          <w:lang w:val="fr-FR" w:eastAsia="en-US"/>
        </w:rPr>
        <w:t xml:space="preserve"> et sociétés d’État des gouvernements du Québec et du Canada, incluant les crédits d’impôt ainsi que des entités municipales qui ne sont pas directement bénéficiaires du programme, ne doit pas dépasser 50</w:t>
      </w:r>
      <w:r w:rsidRPr="00247620">
        <w:rPr>
          <w:rFonts w:ascii="Arial" w:eastAsia="Calibri" w:hAnsi="Arial" w:cs="Arial"/>
          <w:spacing w:val="-3"/>
          <w:sz w:val="22"/>
          <w:szCs w:val="22"/>
          <w:lang w:val="fr-FR" w:eastAsia="en-US"/>
        </w:rPr>
        <w:t xml:space="preserve"> </w:t>
      </w:r>
      <w:r w:rsidRPr="00247620">
        <w:rPr>
          <w:rFonts w:ascii="Arial" w:eastAsia="Calibri" w:hAnsi="Arial" w:cs="Arial"/>
          <w:sz w:val="22"/>
          <w:szCs w:val="22"/>
          <w:lang w:val="fr-FR" w:eastAsia="en-US"/>
        </w:rPr>
        <w:t>% du coût total du projet. Dans le cas d’une entreprise d’économie sociale, le cumul des aides financières gouvernementales ne doit pas dépasser 80 % du coût total du projet.</w:t>
      </w:r>
    </w:p>
    <w:p w14:paraId="0256B7E1" w14:textId="7A0154DC" w:rsidR="009B2FF2" w:rsidRPr="00247620" w:rsidRDefault="009B2FF2" w:rsidP="009B2FF2">
      <w:pPr>
        <w:widowControl w:val="0"/>
        <w:autoSpaceDE w:val="0"/>
        <w:autoSpaceDN w:val="0"/>
        <w:spacing w:before="120"/>
        <w:ind w:left="426"/>
        <w:jc w:val="both"/>
        <w:rPr>
          <w:rFonts w:ascii="Arial" w:eastAsia="Calibri" w:hAnsi="Arial" w:cs="Arial"/>
          <w:sz w:val="22"/>
          <w:szCs w:val="22"/>
          <w:lang w:val="fr-FR" w:eastAsia="en-US"/>
        </w:rPr>
      </w:pPr>
      <w:r w:rsidRPr="00247620">
        <w:rPr>
          <w:rFonts w:ascii="Arial" w:eastAsia="Calibri" w:hAnsi="Arial" w:cs="Arial"/>
          <w:sz w:val="22"/>
          <w:szCs w:val="22"/>
          <w:lang w:val="fr-FR" w:eastAsia="en-US"/>
        </w:rPr>
        <w:t>Aux fins des règles de calcul du taux de cumul des aides financières publiques, le terme «</w:t>
      </w:r>
      <w:r w:rsidR="00E838A6">
        <w:rPr>
          <w:rFonts w:ascii="Arial" w:eastAsia="Calibri" w:hAnsi="Arial" w:cs="Arial"/>
          <w:spacing w:val="-1"/>
          <w:sz w:val="22"/>
          <w:szCs w:val="22"/>
          <w:lang w:val="fr-FR" w:eastAsia="en-US"/>
        </w:rPr>
        <w:t> </w:t>
      </w:r>
      <w:r w:rsidRPr="00247620">
        <w:rPr>
          <w:rFonts w:ascii="Arial" w:eastAsia="Calibri" w:hAnsi="Arial" w:cs="Arial"/>
          <w:sz w:val="22"/>
          <w:szCs w:val="22"/>
          <w:lang w:val="fr-FR" w:eastAsia="en-US"/>
        </w:rPr>
        <w:t>entités municipales</w:t>
      </w:r>
      <w:r w:rsidRPr="00247620">
        <w:rPr>
          <w:rFonts w:ascii="Arial" w:eastAsia="Calibri" w:hAnsi="Arial" w:cs="Arial"/>
          <w:spacing w:val="-2"/>
          <w:sz w:val="22"/>
          <w:szCs w:val="22"/>
          <w:lang w:val="fr-FR" w:eastAsia="en-US"/>
        </w:rPr>
        <w:t xml:space="preserve"> </w:t>
      </w:r>
      <w:r w:rsidRPr="00247620">
        <w:rPr>
          <w:rFonts w:ascii="Arial" w:eastAsia="Calibri" w:hAnsi="Arial" w:cs="Arial"/>
          <w:sz w:val="22"/>
          <w:szCs w:val="22"/>
          <w:lang w:val="fr-FR" w:eastAsia="en-US"/>
        </w:rPr>
        <w:t>»</w:t>
      </w:r>
      <w:r w:rsidRPr="00247620">
        <w:rPr>
          <w:rFonts w:ascii="Arial" w:eastAsia="Calibri" w:hAnsi="Arial" w:cs="Arial"/>
          <w:spacing w:val="-2"/>
          <w:sz w:val="22"/>
          <w:szCs w:val="22"/>
          <w:lang w:val="fr-FR" w:eastAsia="en-US"/>
        </w:rPr>
        <w:t xml:space="preserve"> </w:t>
      </w:r>
      <w:r w:rsidRPr="00247620">
        <w:rPr>
          <w:rFonts w:ascii="Arial" w:eastAsia="Calibri" w:hAnsi="Arial" w:cs="Arial"/>
          <w:sz w:val="22"/>
          <w:szCs w:val="22"/>
          <w:lang w:val="fr-FR" w:eastAsia="en-US"/>
        </w:rPr>
        <w:t>réfère aux</w:t>
      </w:r>
      <w:r w:rsidRPr="00247620">
        <w:rPr>
          <w:rFonts w:ascii="Arial" w:eastAsia="Calibri" w:hAnsi="Arial" w:cs="Arial"/>
          <w:spacing w:val="-2"/>
          <w:sz w:val="22"/>
          <w:szCs w:val="22"/>
          <w:lang w:val="fr-FR" w:eastAsia="en-US"/>
        </w:rPr>
        <w:t xml:space="preserve"> </w:t>
      </w:r>
      <w:r w:rsidRPr="00247620">
        <w:rPr>
          <w:rFonts w:ascii="Arial" w:eastAsia="Calibri" w:hAnsi="Arial" w:cs="Arial"/>
          <w:sz w:val="22"/>
          <w:szCs w:val="22"/>
          <w:lang w:val="fr-FR" w:eastAsia="en-US"/>
        </w:rPr>
        <w:t>organismes</w:t>
      </w:r>
      <w:r w:rsidRPr="00247620">
        <w:rPr>
          <w:rFonts w:ascii="Arial" w:eastAsia="Calibri" w:hAnsi="Arial" w:cs="Arial"/>
          <w:spacing w:val="-1"/>
          <w:sz w:val="22"/>
          <w:szCs w:val="22"/>
          <w:lang w:val="fr-FR" w:eastAsia="en-US"/>
        </w:rPr>
        <w:t xml:space="preserve"> </w:t>
      </w:r>
      <w:r w:rsidRPr="00247620">
        <w:rPr>
          <w:rFonts w:ascii="Arial" w:eastAsia="Calibri" w:hAnsi="Arial" w:cs="Arial"/>
          <w:sz w:val="22"/>
          <w:szCs w:val="22"/>
          <w:lang w:val="fr-FR" w:eastAsia="en-US"/>
        </w:rPr>
        <w:t>municipaux compris à l’article</w:t>
      </w:r>
      <w:r w:rsidRPr="00247620">
        <w:rPr>
          <w:rFonts w:ascii="Arial" w:eastAsia="Calibri" w:hAnsi="Arial" w:cs="Arial"/>
          <w:spacing w:val="-2"/>
          <w:sz w:val="22"/>
          <w:szCs w:val="22"/>
          <w:lang w:val="fr-FR" w:eastAsia="en-US"/>
        </w:rPr>
        <w:t xml:space="preserve"> </w:t>
      </w:r>
      <w:r w:rsidRPr="00247620">
        <w:rPr>
          <w:rFonts w:ascii="Arial" w:eastAsia="Calibri" w:hAnsi="Arial" w:cs="Arial"/>
          <w:sz w:val="22"/>
          <w:szCs w:val="22"/>
          <w:lang w:val="fr-FR" w:eastAsia="en-US"/>
        </w:rPr>
        <w:t>5 de la Loi sur l’accès</w:t>
      </w:r>
      <w:r w:rsidRPr="00247620">
        <w:rPr>
          <w:rFonts w:ascii="Arial" w:eastAsia="Calibri" w:hAnsi="Arial" w:cs="Arial"/>
          <w:spacing w:val="-2"/>
          <w:sz w:val="22"/>
          <w:szCs w:val="22"/>
          <w:lang w:val="fr-FR" w:eastAsia="en-US"/>
        </w:rPr>
        <w:t xml:space="preserve"> </w:t>
      </w:r>
      <w:r w:rsidRPr="00247620">
        <w:rPr>
          <w:rFonts w:ascii="Arial" w:eastAsia="Calibri" w:hAnsi="Arial" w:cs="Arial"/>
          <w:sz w:val="22"/>
          <w:szCs w:val="22"/>
          <w:lang w:val="fr-FR" w:eastAsia="en-US"/>
        </w:rPr>
        <w:t>aux documents des organismes publics et sur la protection des renseignements personnels (RLRQ, c. A-2.1).</w:t>
      </w:r>
    </w:p>
    <w:p w14:paraId="53D8F580" w14:textId="0AE6F8B6" w:rsidR="009B2FF2" w:rsidRPr="00247620" w:rsidRDefault="009B2FF2" w:rsidP="009B2FF2">
      <w:pPr>
        <w:pStyle w:val="Corpsdetexte"/>
        <w:spacing w:before="120"/>
        <w:ind w:left="426"/>
        <w:rPr>
          <w:rFonts w:eastAsia="Calibri"/>
          <w:sz w:val="22"/>
          <w:szCs w:val="22"/>
          <w:lang w:val="fr-FR" w:eastAsia="en-US"/>
        </w:rPr>
      </w:pPr>
      <w:r w:rsidRPr="00247620">
        <w:rPr>
          <w:rFonts w:eastAsia="Calibri"/>
          <w:sz w:val="22"/>
          <w:szCs w:val="22"/>
          <w:lang w:val="fr-FR" w:eastAsia="en-US"/>
        </w:rPr>
        <w:t>Dans</w:t>
      </w:r>
      <w:r w:rsidRPr="00247620">
        <w:rPr>
          <w:rFonts w:eastAsia="Calibri"/>
          <w:spacing w:val="-7"/>
          <w:sz w:val="22"/>
          <w:szCs w:val="22"/>
          <w:lang w:val="fr-FR" w:eastAsia="en-US"/>
        </w:rPr>
        <w:t xml:space="preserve"> </w:t>
      </w:r>
      <w:r w:rsidRPr="00247620">
        <w:rPr>
          <w:rFonts w:eastAsia="Calibri"/>
          <w:sz w:val="22"/>
          <w:szCs w:val="22"/>
          <w:lang w:val="fr-FR" w:eastAsia="en-US"/>
        </w:rPr>
        <w:t>le</w:t>
      </w:r>
      <w:r w:rsidRPr="00247620">
        <w:rPr>
          <w:rFonts w:eastAsia="Calibri"/>
          <w:spacing w:val="-6"/>
          <w:sz w:val="22"/>
          <w:szCs w:val="22"/>
          <w:lang w:val="fr-FR" w:eastAsia="en-US"/>
        </w:rPr>
        <w:t xml:space="preserve"> </w:t>
      </w:r>
      <w:r w:rsidRPr="00247620">
        <w:rPr>
          <w:rFonts w:eastAsia="Calibri"/>
          <w:sz w:val="22"/>
          <w:szCs w:val="22"/>
          <w:lang w:val="fr-FR" w:eastAsia="en-US"/>
        </w:rPr>
        <w:t>calcul</w:t>
      </w:r>
      <w:r w:rsidRPr="00247620">
        <w:rPr>
          <w:rFonts w:eastAsia="Calibri"/>
          <w:spacing w:val="-7"/>
          <w:sz w:val="22"/>
          <w:szCs w:val="22"/>
          <w:lang w:val="fr-FR" w:eastAsia="en-US"/>
        </w:rPr>
        <w:t xml:space="preserve"> </w:t>
      </w:r>
      <w:r w:rsidRPr="00247620">
        <w:rPr>
          <w:rFonts w:eastAsia="Calibri"/>
          <w:sz w:val="22"/>
          <w:szCs w:val="22"/>
          <w:lang w:val="fr-FR" w:eastAsia="en-US"/>
        </w:rPr>
        <w:t>du</w:t>
      </w:r>
      <w:r w:rsidRPr="00247620">
        <w:rPr>
          <w:rFonts w:eastAsia="Calibri"/>
          <w:spacing w:val="-7"/>
          <w:sz w:val="22"/>
          <w:szCs w:val="22"/>
          <w:lang w:val="fr-FR" w:eastAsia="en-US"/>
        </w:rPr>
        <w:t xml:space="preserve"> </w:t>
      </w:r>
      <w:r w:rsidRPr="00247620">
        <w:rPr>
          <w:rFonts w:eastAsia="Calibri"/>
          <w:sz w:val="22"/>
          <w:szCs w:val="22"/>
          <w:lang w:val="fr-FR" w:eastAsia="en-US"/>
        </w:rPr>
        <w:t>cumul</w:t>
      </w:r>
      <w:r w:rsidRPr="00247620">
        <w:rPr>
          <w:rFonts w:eastAsia="Calibri"/>
          <w:spacing w:val="-7"/>
          <w:sz w:val="22"/>
          <w:szCs w:val="22"/>
          <w:lang w:val="fr-FR" w:eastAsia="en-US"/>
        </w:rPr>
        <w:t xml:space="preserve"> </w:t>
      </w:r>
      <w:r w:rsidRPr="00247620">
        <w:rPr>
          <w:rFonts w:eastAsia="Calibri"/>
          <w:sz w:val="22"/>
          <w:szCs w:val="22"/>
          <w:lang w:val="fr-FR" w:eastAsia="en-US"/>
        </w:rPr>
        <w:t>des</w:t>
      </w:r>
      <w:r w:rsidRPr="00247620">
        <w:rPr>
          <w:rFonts w:eastAsia="Calibri"/>
          <w:spacing w:val="-8"/>
          <w:sz w:val="22"/>
          <w:szCs w:val="22"/>
          <w:lang w:val="fr-FR" w:eastAsia="en-US"/>
        </w:rPr>
        <w:t xml:space="preserve"> </w:t>
      </w:r>
      <w:r w:rsidRPr="00247620">
        <w:rPr>
          <w:rFonts w:eastAsia="Calibri"/>
          <w:sz w:val="22"/>
          <w:szCs w:val="22"/>
          <w:lang w:val="fr-FR" w:eastAsia="en-US"/>
        </w:rPr>
        <w:t>aides</w:t>
      </w:r>
      <w:r w:rsidRPr="00247620">
        <w:rPr>
          <w:rFonts w:eastAsia="Calibri"/>
          <w:spacing w:val="-6"/>
          <w:sz w:val="22"/>
          <w:szCs w:val="22"/>
          <w:lang w:val="fr-FR" w:eastAsia="en-US"/>
        </w:rPr>
        <w:t xml:space="preserve"> </w:t>
      </w:r>
      <w:r w:rsidRPr="00247620">
        <w:rPr>
          <w:rFonts w:eastAsia="Calibri"/>
          <w:sz w:val="22"/>
          <w:szCs w:val="22"/>
          <w:lang w:val="fr-FR" w:eastAsia="en-US"/>
        </w:rPr>
        <w:t>gouvernementales,</w:t>
      </w:r>
      <w:r w:rsidRPr="00247620">
        <w:rPr>
          <w:rFonts w:eastAsia="Calibri"/>
          <w:spacing w:val="-7"/>
          <w:sz w:val="22"/>
          <w:szCs w:val="22"/>
          <w:lang w:val="fr-FR" w:eastAsia="en-US"/>
        </w:rPr>
        <w:t xml:space="preserve"> </w:t>
      </w:r>
      <w:r w:rsidRPr="00247620">
        <w:rPr>
          <w:rFonts w:eastAsia="Calibri"/>
          <w:sz w:val="22"/>
          <w:szCs w:val="22"/>
          <w:lang w:val="fr-FR" w:eastAsia="en-US"/>
        </w:rPr>
        <w:t>outre</w:t>
      </w:r>
      <w:r w:rsidRPr="00247620">
        <w:rPr>
          <w:rFonts w:eastAsia="Calibri"/>
          <w:spacing w:val="-6"/>
          <w:sz w:val="22"/>
          <w:szCs w:val="22"/>
          <w:lang w:val="fr-FR" w:eastAsia="en-US"/>
        </w:rPr>
        <w:t xml:space="preserve"> </w:t>
      </w:r>
      <w:r w:rsidRPr="00247620">
        <w:rPr>
          <w:rFonts w:eastAsia="Calibri"/>
          <w:sz w:val="22"/>
          <w:szCs w:val="22"/>
          <w:lang w:val="fr-FR" w:eastAsia="en-US"/>
        </w:rPr>
        <w:t>la</w:t>
      </w:r>
      <w:r w:rsidRPr="00247620">
        <w:rPr>
          <w:rFonts w:eastAsia="Calibri"/>
          <w:spacing w:val="-7"/>
          <w:sz w:val="22"/>
          <w:szCs w:val="22"/>
          <w:lang w:val="fr-FR" w:eastAsia="en-US"/>
        </w:rPr>
        <w:t xml:space="preserve"> </w:t>
      </w:r>
      <w:r w:rsidRPr="00247620">
        <w:rPr>
          <w:rFonts w:eastAsia="Calibri"/>
          <w:sz w:val="22"/>
          <w:szCs w:val="22"/>
          <w:lang w:val="fr-FR" w:eastAsia="en-US"/>
        </w:rPr>
        <w:t>contribution</w:t>
      </w:r>
      <w:r w:rsidRPr="00247620">
        <w:rPr>
          <w:rFonts w:eastAsia="Calibri"/>
          <w:spacing w:val="-7"/>
          <w:sz w:val="22"/>
          <w:szCs w:val="22"/>
          <w:lang w:val="fr-FR" w:eastAsia="en-US"/>
        </w:rPr>
        <w:t xml:space="preserve"> </w:t>
      </w:r>
      <w:r w:rsidRPr="00247620">
        <w:rPr>
          <w:rFonts w:eastAsia="Calibri"/>
          <w:sz w:val="22"/>
          <w:szCs w:val="22"/>
          <w:lang w:val="fr-FR" w:eastAsia="en-US"/>
        </w:rPr>
        <w:t>du</w:t>
      </w:r>
      <w:r w:rsidRPr="00247620">
        <w:rPr>
          <w:rFonts w:eastAsia="Calibri"/>
          <w:spacing w:val="-7"/>
          <w:sz w:val="22"/>
          <w:szCs w:val="22"/>
          <w:lang w:val="fr-FR" w:eastAsia="en-US"/>
        </w:rPr>
        <w:t xml:space="preserve"> </w:t>
      </w:r>
      <w:r w:rsidRPr="00247620">
        <w:rPr>
          <w:rFonts w:eastAsia="Calibri"/>
          <w:sz w:val="22"/>
          <w:szCs w:val="22"/>
          <w:lang w:val="fr-FR" w:eastAsia="en-US"/>
        </w:rPr>
        <w:t>FLI</w:t>
      </w:r>
      <w:r w:rsidRPr="00247620">
        <w:rPr>
          <w:rFonts w:eastAsia="Calibri"/>
          <w:spacing w:val="-7"/>
          <w:sz w:val="22"/>
          <w:szCs w:val="22"/>
          <w:lang w:val="fr-FR" w:eastAsia="en-US"/>
        </w:rPr>
        <w:t xml:space="preserve"> </w:t>
      </w:r>
      <w:r w:rsidRPr="00247620">
        <w:rPr>
          <w:rFonts w:eastAsia="Calibri"/>
          <w:sz w:val="22"/>
          <w:szCs w:val="22"/>
          <w:lang w:val="fr-FR" w:eastAsia="en-US"/>
        </w:rPr>
        <w:t>qui</w:t>
      </w:r>
      <w:r w:rsidRPr="00247620">
        <w:rPr>
          <w:rFonts w:eastAsia="Calibri"/>
          <w:spacing w:val="-7"/>
          <w:sz w:val="22"/>
          <w:szCs w:val="22"/>
          <w:lang w:val="fr-FR" w:eastAsia="en-US"/>
        </w:rPr>
        <w:t xml:space="preserve"> </w:t>
      </w:r>
      <w:r w:rsidRPr="00247620">
        <w:rPr>
          <w:rFonts w:eastAsia="Calibri"/>
          <w:sz w:val="22"/>
          <w:szCs w:val="22"/>
          <w:lang w:val="fr-FR" w:eastAsia="en-US"/>
        </w:rPr>
        <w:t>doit</w:t>
      </w:r>
      <w:r w:rsidRPr="00247620">
        <w:rPr>
          <w:rFonts w:eastAsia="Calibri"/>
          <w:spacing w:val="-6"/>
          <w:sz w:val="22"/>
          <w:szCs w:val="22"/>
          <w:lang w:val="fr-FR" w:eastAsia="en-US"/>
        </w:rPr>
        <w:t xml:space="preserve"> </w:t>
      </w:r>
      <w:r w:rsidRPr="00247620">
        <w:rPr>
          <w:rFonts w:eastAsia="Calibri"/>
          <w:sz w:val="22"/>
          <w:szCs w:val="22"/>
          <w:lang w:val="fr-FR" w:eastAsia="en-US"/>
        </w:rPr>
        <w:t>être</w:t>
      </w:r>
      <w:r w:rsidRPr="00247620">
        <w:rPr>
          <w:rFonts w:eastAsia="Calibri"/>
          <w:spacing w:val="-6"/>
          <w:sz w:val="22"/>
          <w:szCs w:val="22"/>
          <w:lang w:val="fr-FR" w:eastAsia="en-US"/>
        </w:rPr>
        <w:t xml:space="preserve"> </w:t>
      </w:r>
      <w:r w:rsidRPr="00247620">
        <w:rPr>
          <w:rFonts w:eastAsia="Calibri"/>
          <w:sz w:val="22"/>
          <w:szCs w:val="22"/>
          <w:lang w:val="fr-FR" w:eastAsia="en-US"/>
        </w:rPr>
        <w:t>considérée à 100</w:t>
      </w:r>
      <w:r w:rsidRPr="00247620">
        <w:rPr>
          <w:rFonts w:eastAsia="Calibri"/>
          <w:spacing w:val="-3"/>
          <w:sz w:val="22"/>
          <w:szCs w:val="22"/>
          <w:lang w:val="fr-FR" w:eastAsia="en-US"/>
        </w:rPr>
        <w:t xml:space="preserve"> </w:t>
      </w:r>
      <w:r w:rsidRPr="00247620">
        <w:rPr>
          <w:rFonts w:eastAsia="Calibri"/>
          <w:sz w:val="22"/>
          <w:szCs w:val="22"/>
          <w:lang w:val="fr-FR" w:eastAsia="en-US"/>
        </w:rPr>
        <w:t>% de sa valeur, une aide non remboursable (telle une subvention) provenant des gouvernements du</w:t>
      </w:r>
      <w:r w:rsidRPr="00247620">
        <w:rPr>
          <w:rFonts w:eastAsia="Calibri"/>
          <w:spacing w:val="10"/>
          <w:sz w:val="22"/>
          <w:szCs w:val="22"/>
          <w:lang w:val="fr-FR" w:eastAsia="en-US"/>
        </w:rPr>
        <w:t xml:space="preserve"> </w:t>
      </w:r>
      <w:r w:rsidRPr="00247620">
        <w:rPr>
          <w:rFonts w:eastAsia="Calibri"/>
          <w:sz w:val="22"/>
          <w:szCs w:val="22"/>
          <w:lang w:val="fr-FR" w:eastAsia="en-US"/>
        </w:rPr>
        <w:t>Québec</w:t>
      </w:r>
      <w:r w:rsidRPr="00247620">
        <w:rPr>
          <w:rFonts w:eastAsia="Calibri"/>
          <w:spacing w:val="10"/>
          <w:sz w:val="22"/>
          <w:szCs w:val="22"/>
          <w:lang w:val="fr-FR" w:eastAsia="en-US"/>
        </w:rPr>
        <w:t xml:space="preserve"> </w:t>
      </w:r>
      <w:r w:rsidRPr="00247620">
        <w:rPr>
          <w:rFonts w:eastAsia="Calibri"/>
          <w:sz w:val="22"/>
          <w:szCs w:val="22"/>
          <w:lang w:val="fr-FR" w:eastAsia="en-US"/>
        </w:rPr>
        <w:t>et</w:t>
      </w:r>
      <w:r w:rsidRPr="00247620">
        <w:rPr>
          <w:rFonts w:eastAsia="Calibri"/>
          <w:spacing w:val="11"/>
          <w:sz w:val="22"/>
          <w:szCs w:val="22"/>
          <w:lang w:val="fr-FR" w:eastAsia="en-US"/>
        </w:rPr>
        <w:t xml:space="preserve"> </w:t>
      </w:r>
      <w:r w:rsidRPr="00247620">
        <w:rPr>
          <w:rFonts w:eastAsia="Calibri"/>
          <w:sz w:val="22"/>
          <w:szCs w:val="22"/>
          <w:lang w:val="fr-FR" w:eastAsia="en-US"/>
        </w:rPr>
        <w:t>du</w:t>
      </w:r>
      <w:r w:rsidRPr="00247620">
        <w:rPr>
          <w:rFonts w:eastAsia="Calibri"/>
          <w:spacing w:val="13"/>
          <w:sz w:val="22"/>
          <w:szCs w:val="22"/>
          <w:lang w:val="fr-FR" w:eastAsia="en-US"/>
        </w:rPr>
        <w:t xml:space="preserve"> </w:t>
      </w:r>
      <w:r w:rsidRPr="00247620">
        <w:rPr>
          <w:rFonts w:eastAsia="Calibri"/>
          <w:sz w:val="22"/>
          <w:szCs w:val="22"/>
          <w:lang w:val="fr-FR" w:eastAsia="en-US"/>
        </w:rPr>
        <w:t>Canada</w:t>
      </w:r>
      <w:r w:rsidRPr="00247620">
        <w:rPr>
          <w:rFonts w:eastAsia="Calibri"/>
          <w:spacing w:val="11"/>
          <w:sz w:val="22"/>
          <w:szCs w:val="22"/>
          <w:lang w:val="fr-FR" w:eastAsia="en-US"/>
        </w:rPr>
        <w:t xml:space="preserve"> </w:t>
      </w:r>
      <w:r w:rsidRPr="00247620">
        <w:rPr>
          <w:rFonts w:eastAsia="Calibri"/>
          <w:sz w:val="22"/>
          <w:szCs w:val="22"/>
          <w:lang w:val="fr-FR" w:eastAsia="en-US"/>
        </w:rPr>
        <w:t>ou</w:t>
      </w:r>
      <w:r w:rsidRPr="00247620">
        <w:rPr>
          <w:rFonts w:eastAsia="Calibri"/>
          <w:spacing w:val="12"/>
          <w:sz w:val="22"/>
          <w:szCs w:val="22"/>
          <w:lang w:val="fr-FR" w:eastAsia="en-US"/>
        </w:rPr>
        <w:t xml:space="preserve"> </w:t>
      </w:r>
      <w:r w:rsidRPr="00247620">
        <w:rPr>
          <w:rFonts w:eastAsia="Calibri"/>
          <w:sz w:val="22"/>
          <w:szCs w:val="22"/>
          <w:lang w:val="fr-FR" w:eastAsia="en-US"/>
        </w:rPr>
        <w:t>d'autres</w:t>
      </w:r>
      <w:r w:rsidRPr="00247620">
        <w:rPr>
          <w:rFonts w:eastAsia="Calibri"/>
          <w:spacing w:val="12"/>
          <w:sz w:val="22"/>
          <w:szCs w:val="22"/>
          <w:lang w:val="fr-FR" w:eastAsia="en-US"/>
        </w:rPr>
        <w:t xml:space="preserve"> </w:t>
      </w:r>
      <w:r w:rsidRPr="00247620">
        <w:rPr>
          <w:rFonts w:eastAsia="Calibri"/>
          <w:sz w:val="22"/>
          <w:szCs w:val="22"/>
          <w:lang w:val="fr-FR" w:eastAsia="en-US"/>
        </w:rPr>
        <w:t>organismes</w:t>
      </w:r>
      <w:r w:rsidRPr="00247620">
        <w:rPr>
          <w:rFonts w:eastAsia="Calibri"/>
          <w:spacing w:val="13"/>
          <w:sz w:val="22"/>
          <w:szCs w:val="22"/>
          <w:lang w:val="fr-FR" w:eastAsia="en-US"/>
        </w:rPr>
        <w:t xml:space="preserve"> </w:t>
      </w:r>
      <w:r w:rsidRPr="00247620">
        <w:rPr>
          <w:rFonts w:eastAsia="Calibri"/>
          <w:sz w:val="22"/>
          <w:szCs w:val="22"/>
          <w:lang w:val="fr-FR" w:eastAsia="en-US"/>
        </w:rPr>
        <w:t>dont</w:t>
      </w:r>
      <w:r w:rsidRPr="00247620">
        <w:rPr>
          <w:rFonts w:eastAsia="Calibri"/>
          <w:spacing w:val="14"/>
          <w:sz w:val="22"/>
          <w:szCs w:val="22"/>
          <w:lang w:val="fr-FR" w:eastAsia="en-US"/>
        </w:rPr>
        <w:t xml:space="preserve"> </w:t>
      </w:r>
      <w:r w:rsidRPr="00247620">
        <w:rPr>
          <w:rFonts w:eastAsia="Calibri"/>
          <w:sz w:val="22"/>
          <w:szCs w:val="22"/>
          <w:lang w:val="fr-FR" w:eastAsia="en-US"/>
        </w:rPr>
        <w:t>le</w:t>
      </w:r>
      <w:r w:rsidRPr="00247620">
        <w:rPr>
          <w:rFonts w:eastAsia="Calibri"/>
          <w:spacing w:val="10"/>
          <w:sz w:val="22"/>
          <w:szCs w:val="22"/>
          <w:lang w:val="fr-FR" w:eastAsia="en-US"/>
        </w:rPr>
        <w:t xml:space="preserve"> </w:t>
      </w:r>
      <w:r w:rsidRPr="00247620">
        <w:rPr>
          <w:rFonts w:eastAsia="Calibri"/>
          <w:sz w:val="22"/>
          <w:szCs w:val="22"/>
          <w:lang w:val="fr-FR" w:eastAsia="en-US"/>
        </w:rPr>
        <w:t>financement</w:t>
      </w:r>
      <w:r w:rsidRPr="00247620">
        <w:rPr>
          <w:rFonts w:eastAsia="Calibri"/>
          <w:spacing w:val="15"/>
          <w:sz w:val="22"/>
          <w:szCs w:val="22"/>
          <w:lang w:val="fr-FR" w:eastAsia="en-US"/>
        </w:rPr>
        <w:t xml:space="preserve"> </w:t>
      </w:r>
      <w:r w:rsidRPr="00247620">
        <w:rPr>
          <w:rFonts w:eastAsia="Calibri"/>
          <w:sz w:val="22"/>
          <w:szCs w:val="22"/>
          <w:lang w:val="fr-FR" w:eastAsia="en-US"/>
        </w:rPr>
        <w:t>provient</w:t>
      </w:r>
      <w:r w:rsidRPr="00247620">
        <w:rPr>
          <w:rFonts w:eastAsia="Calibri"/>
          <w:spacing w:val="8"/>
          <w:sz w:val="22"/>
          <w:szCs w:val="22"/>
          <w:lang w:val="fr-FR" w:eastAsia="en-US"/>
        </w:rPr>
        <w:t xml:space="preserve"> </w:t>
      </w:r>
      <w:r w:rsidRPr="00247620">
        <w:rPr>
          <w:rFonts w:eastAsia="Calibri"/>
          <w:sz w:val="22"/>
          <w:szCs w:val="22"/>
          <w:lang w:val="fr-FR" w:eastAsia="en-US"/>
        </w:rPr>
        <w:t>des</w:t>
      </w:r>
      <w:r w:rsidRPr="00247620">
        <w:rPr>
          <w:rFonts w:eastAsia="Calibri"/>
          <w:spacing w:val="15"/>
          <w:sz w:val="22"/>
          <w:szCs w:val="22"/>
          <w:lang w:val="fr-FR" w:eastAsia="en-US"/>
        </w:rPr>
        <w:t xml:space="preserve"> </w:t>
      </w:r>
      <w:r w:rsidRPr="00247620">
        <w:rPr>
          <w:rFonts w:eastAsia="Calibri"/>
          <w:sz w:val="22"/>
          <w:szCs w:val="22"/>
          <w:lang w:val="fr-FR" w:eastAsia="en-US"/>
        </w:rPr>
        <w:t>gouvernements</w:t>
      </w:r>
      <w:r w:rsidRPr="00247620">
        <w:rPr>
          <w:rFonts w:eastAsia="Calibri"/>
          <w:spacing w:val="12"/>
          <w:sz w:val="22"/>
          <w:szCs w:val="22"/>
          <w:lang w:val="fr-FR" w:eastAsia="en-US"/>
        </w:rPr>
        <w:t xml:space="preserve"> </w:t>
      </w:r>
      <w:r w:rsidRPr="00247620">
        <w:rPr>
          <w:rFonts w:eastAsia="Calibri"/>
          <w:spacing w:val="-5"/>
          <w:sz w:val="22"/>
          <w:szCs w:val="22"/>
          <w:lang w:val="fr-FR" w:eastAsia="en-US"/>
        </w:rPr>
        <w:t>est</w:t>
      </w:r>
      <w:r w:rsidRPr="00247620">
        <w:rPr>
          <w:rFonts w:eastAsia="Calibri"/>
          <w:sz w:val="22"/>
          <w:szCs w:val="22"/>
          <w:lang w:val="fr-FR" w:eastAsia="en-US"/>
        </w:rPr>
        <w:t xml:space="preserve"> considérée</w:t>
      </w:r>
      <w:r w:rsidRPr="00247620">
        <w:rPr>
          <w:rFonts w:eastAsia="Calibri"/>
          <w:spacing w:val="59"/>
          <w:sz w:val="22"/>
          <w:szCs w:val="22"/>
          <w:lang w:val="fr-FR" w:eastAsia="en-US"/>
        </w:rPr>
        <w:t xml:space="preserve"> </w:t>
      </w:r>
      <w:r w:rsidRPr="00247620">
        <w:rPr>
          <w:rFonts w:eastAsia="Calibri"/>
          <w:sz w:val="22"/>
          <w:szCs w:val="22"/>
          <w:lang w:val="fr-FR" w:eastAsia="en-US"/>
        </w:rPr>
        <w:t>à</w:t>
      </w:r>
      <w:r w:rsidRPr="00247620">
        <w:rPr>
          <w:rFonts w:eastAsia="Calibri"/>
          <w:spacing w:val="59"/>
          <w:sz w:val="22"/>
          <w:szCs w:val="22"/>
          <w:lang w:val="fr-FR" w:eastAsia="en-US"/>
        </w:rPr>
        <w:t xml:space="preserve"> </w:t>
      </w:r>
      <w:r w:rsidRPr="00247620">
        <w:rPr>
          <w:rFonts w:eastAsia="Calibri"/>
          <w:sz w:val="22"/>
          <w:szCs w:val="22"/>
          <w:lang w:val="fr-FR" w:eastAsia="en-US"/>
        </w:rPr>
        <w:t>100</w:t>
      </w:r>
      <w:r w:rsidRPr="00247620">
        <w:rPr>
          <w:rFonts w:eastAsia="Calibri"/>
          <w:spacing w:val="-2"/>
          <w:sz w:val="22"/>
          <w:szCs w:val="22"/>
          <w:lang w:val="fr-FR" w:eastAsia="en-US"/>
        </w:rPr>
        <w:t> </w:t>
      </w:r>
      <w:r w:rsidRPr="00247620">
        <w:rPr>
          <w:rFonts w:eastAsia="Calibri"/>
          <w:sz w:val="22"/>
          <w:szCs w:val="22"/>
          <w:lang w:val="fr-FR" w:eastAsia="en-US"/>
        </w:rPr>
        <w:t>%</w:t>
      </w:r>
      <w:r w:rsidRPr="00247620">
        <w:rPr>
          <w:rFonts w:eastAsia="Calibri"/>
          <w:spacing w:val="59"/>
          <w:sz w:val="22"/>
          <w:szCs w:val="22"/>
          <w:lang w:val="fr-FR" w:eastAsia="en-US"/>
        </w:rPr>
        <w:t xml:space="preserve"> </w:t>
      </w:r>
      <w:r w:rsidRPr="00247620">
        <w:rPr>
          <w:rFonts w:eastAsia="Calibri"/>
          <w:sz w:val="22"/>
          <w:szCs w:val="22"/>
          <w:lang w:val="fr-FR" w:eastAsia="en-US"/>
        </w:rPr>
        <w:t>de</w:t>
      </w:r>
      <w:r w:rsidRPr="00247620">
        <w:rPr>
          <w:rFonts w:eastAsia="Calibri"/>
          <w:spacing w:val="60"/>
          <w:sz w:val="22"/>
          <w:szCs w:val="22"/>
          <w:lang w:val="fr-FR" w:eastAsia="en-US"/>
        </w:rPr>
        <w:t xml:space="preserve"> </w:t>
      </w:r>
      <w:r w:rsidRPr="00247620">
        <w:rPr>
          <w:rFonts w:eastAsia="Calibri"/>
          <w:sz w:val="22"/>
          <w:szCs w:val="22"/>
          <w:lang w:val="fr-FR" w:eastAsia="en-US"/>
        </w:rPr>
        <w:t>sa</w:t>
      </w:r>
      <w:r w:rsidRPr="00247620">
        <w:rPr>
          <w:rFonts w:eastAsia="Calibri"/>
          <w:spacing w:val="61"/>
          <w:sz w:val="22"/>
          <w:szCs w:val="22"/>
          <w:lang w:val="fr-FR" w:eastAsia="en-US"/>
        </w:rPr>
        <w:t xml:space="preserve"> </w:t>
      </w:r>
      <w:r w:rsidRPr="00247620">
        <w:rPr>
          <w:rFonts w:eastAsia="Calibri"/>
          <w:sz w:val="22"/>
          <w:szCs w:val="22"/>
          <w:lang w:val="fr-FR" w:eastAsia="en-US"/>
        </w:rPr>
        <w:t>valeur</w:t>
      </w:r>
      <w:r w:rsidRPr="00247620">
        <w:rPr>
          <w:rFonts w:eastAsia="Calibri"/>
          <w:spacing w:val="60"/>
          <w:sz w:val="22"/>
          <w:szCs w:val="22"/>
          <w:lang w:val="fr-FR" w:eastAsia="en-US"/>
        </w:rPr>
        <w:t xml:space="preserve"> </w:t>
      </w:r>
      <w:r w:rsidRPr="00247620">
        <w:rPr>
          <w:rFonts w:eastAsia="Calibri"/>
          <w:sz w:val="22"/>
          <w:szCs w:val="22"/>
          <w:lang w:val="fr-FR" w:eastAsia="en-US"/>
        </w:rPr>
        <w:t>alors</w:t>
      </w:r>
      <w:r w:rsidRPr="00247620">
        <w:rPr>
          <w:rFonts w:eastAsia="Calibri"/>
          <w:spacing w:val="59"/>
          <w:sz w:val="22"/>
          <w:szCs w:val="22"/>
          <w:lang w:val="fr-FR" w:eastAsia="en-US"/>
        </w:rPr>
        <w:t xml:space="preserve"> </w:t>
      </w:r>
      <w:r w:rsidRPr="00247620">
        <w:rPr>
          <w:rFonts w:eastAsia="Calibri"/>
          <w:sz w:val="22"/>
          <w:szCs w:val="22"/>
          <w:lang w:val="fr-FR" w:eastAsia="en-US"/>
        </w:rPr>
        <w:t>qu’une</w:t>
      </w:r>
      <w:r w:rsidRPr="00247620">
        <w:rPr>
          <w:rFonts w:eastAsia="Calibri"/>
          <w:spacing w:val="60"/>
          <w:sz w:val="22"/>
          <w:szCs w:val="22"/>
          <w:lang w:val="fr-FR" w:eastAsia="en-US"/>
        </w:rPr>
        <w:t xml:space="preserve"> </w:t>
      </w:r>
      <w:r w:rsidRPr="00247620">
        <w:rPr>
          <w:rFonts w:eastAsia="Calibri"/>
          <w:sz w:val="22"/>
          <w:szCs w:val="22"/>
          <w:lang w:val="fr-FR" w:eastAsia="en-US"/>
        </w:rPr>
        <w:t>aide</w:t>
      </w:r>
      <w:r w:rsidRPr="00247620">
        <w:rPr>
          <w:rFonts w:eastAsia="Calibri"/>
          <w:spacing w:val="62"/>
          <w:sz w:val="22"/>
          <w:szCs w:val="22"/>
          <w:lang w:val="fr-FR" w:eastAsia="en-US"/>
        </w:rPr>
        <w:t xml:space="preserve"> </w:t>
      </w:r>
      <w:r w:rsidRPr="00247620">
        <w:rPr>
          <w:rFonts w:eastAsia="Calibri"/>
          <w:sz w:val="22"/>
          <w:szCs w:val="22"/>
          <w:lang w:val="fr-FR" w:eastAsia="en-US"/>
        </w:rPr>
        <w:t>remboursable</w:t>
      </w:r>
      <w:r w:rsidRPr="00247620">
        <w:rPr>
          <w:rFonts w:eastAsia="Calibri"/>
          <w:spacing w:val="60"/>
          <w:sz w:val="22"/>
          <w:szCs w:val="22"/>
          <w:lang w:val="fr-FR" w:eastAsia="en-US"/>
        </w:rPr>
        <w:t xml:space="preserve"> </w:t>
      </w:r>
      <w:r w:rsidRPr="00247620">
        <w:rPr>
          <w:rFonts w:eastAsia="Calibri"/>
          <w:sz w:val="22"/>
          <w:szCs w:val="22"/>
          <w:lang w:val="fr-FR" w:eastAsia="en-US"/>
        </w:rPr>
        <w:t>(tel</w:t>
      </w:r>
      <w:r w:rsidR="00E838A6">
        <w:rPr>
          <w:rFonts w:eastAsia="Calibri"/>
          <w:sz w:val="22"/>
          <w:szCs w:val="22"/>
          <w:lang w:val="fr-FR" w:eastAsia="en-US"/>
        </w:rPr>
        <w:t>s</w:t>
      </w:r>
      <w:r w:rsidRPr="00247620">
        <w:rPr>
          <w:rFonts w:eastAsia="Calibri"/>
          <w:spacing w:val="62"/>
          <w:sz w:val="22"/>
          <w:szCs w:val="22"/>
          <w:lang w:val="fr-FR" w:eastAsia="en-US"/>
        </w:rPr>
        <w:t xml:space="preserve"> </w:t>
      </w:r>
      <w:r w:rsidRPr="00247620">
        <w:rPr>
          <w:rFonts w:eastAsia="Calibri"/>
          <w:sz w:val="22"/>
          <w:szCs w:val="22"/>
          <w:lang w:val="fr-FR" w:eastAsia="en-US"/>
        </w:rPr>
        <w:t>un</w:t>
      </w:r>
      <w:r w:rsidRPr="00247620">
        <w:rPr>
          <w:rFonts w:eastAsia="Calibri"/>
          <w:spacing w:val="55"/>
          <w:sz w:val="22"/>
          <w:szCs w:val="22"/>
          <w:lang w:val="fr-FR" w:eastAsia="en-US"/>
        </w:rPr>
        <w:t xml:space="preserve"> </w:t>
      </w:r>
      <w:r w:rsidRPr="00247620">
        <w:rPr>
          <w:rFonts w:eastAsia="Calibri"/>
          <w:sz w:val="22"/>
          <w:szCs w:val="22"/>
          <w:lang w:val="fr-FR" w:eastAsia="en-US"/>
        </w:rPr>
        <w:t>prêt</w:t>
      </w:r>
      <w:r w:rsidRPr="00247620">
        <w:rPr>
          <w:rFonts w:eastAsia="Calibri"/>
          <w:spacing w:val="60"/>
          <w:sz w:val="22"/>
          <w:szCs w:val="22"/>
          <w:lang w:val="fr-FR" w:eastAsia="en-US"/>
        </w:rPr>
        <w:t xml:space="preserve"> </w:t>
      </w:r>
      <w:r w:rsidRPr="00247620">
        <w:rPr>
          <w:rFonts w:eastAsia="Calibri"/>
          <w:sz w:val="22"/>
          <w:szCs w:val="22"/>
          <w:lang w:val="fr-FR" w:eastAsia="en-US"/>
        </w:rPr>
        <w:t>ou</w:t>
      </w:r>
      <w:r w:rsidRPr="00247620">
        <w:rPr>
          <w:rFonts w:eastAsia="Calibri"/>
          <w:spacing w:val="58"/>
          <w:sz w:val="22"/>
          <w:szCs w:val="22"/>
          <w:lang w:val="fr-FR" w:eastAsia="en-US"/>
        </w:rPr>
        <w:t xml:space="preserve"> </w:t>
      </w:r>
      <w:r w:rsidRPr="00247620">
        <w:rPr>
          <w:rFonts w:eastAsia="Calibri"/>
          <w:sz w:val="22"/>
          <w:szCs w:val="22"/>
          <w:lang w:val="fr-FR" w:eastAsia="en-US"/>
        </w:rPr>
        <w:t>un</w:t>
      </w:r>
      <w:r w:rsidRPr="00247620">
        <w:rPr>
          <w:rFonts w:eastAsia="Calibri"/>
          <w:spacing w:val="61"/>
          <w:sz w:val="22"/>
          <w:szCs w:val="22"/>
          <w:lang w:val="fr-FR" w:eastAsia="en-US"/>
        </w:rPr>
        <w:t xml:space="preserve"> </w:t>
      </w:r>
      <w:r w:rsidRPr="00247620">
        <w:rPr>
          <w:rFonts w:eastAsia="Calibri"/>
          <w:sz w:val="22"/>
          <w:szCs w:val="22"/>
          <w:lang w:val="fr-FR" w:eastAsia="en-US"/>
        </w:rPr>
        <w:t>autre</w:t>
      </w:r>
      <w:r w:rsidRPr="00247620">
        <w:rPr>
          <w:rFonts w:eastAsia="Calibri"/>
          <w:spacing w:val="60"/>
          <w:sz w:val="22"/>
          <w:szCs w:val="22"/>
          <w:lang w:val="fr-FR" w:eastAsia="en-US"/>
        </w:rPr>
        <w:t xml:space="preserve"> </w:t>
      </w:r>
      <w:r w:rsidRPr="00247620">
        <w:rPr>
          <w:rFonts w:eastAsia="Calibri"/>
          <w:spacing w:val="-4"/>
          <w:sz w:val="22"/>
          <w:szCs w:val="22"/>
          <w:lang w:val="fr-FR" w:eastAsia="en-US"/>
        </w:rPr>
        <w:t xml:space="preserve">type </w:t>
      </w:r>
      <w:r w:rsidRPr="00247620">
        <w:rPr>
          <w:rFonts w:eastAsia="Calibri"/>
          <w:sz w:val="22"/>
          <w:szCs w:val="22"/>
          <w:lang w:val="fr-FR" w:eastAsia="en-US"/>
        </w:rPr>
        <w:t>d'investissement</w:t>
      </w:r>
      <w:r w:rsidRPr="00247620">
        <w:rPr>
          <w:rFonts w:eastAsia="Calibri"/>
          <w:spacing w:val="-5"/>
          <w:sz w:val="22"/>
          <w:szCs w:val="22"/>
          <w:lang w:val="fr-FR" w:eastAsia="en-US"/>
        </w:rPr>
        <w:t xml:space="preserve"> </w:t>
      </w:r>
      <w:r w:rsidRPr="00247620">
        <w:rPr>
          <w:rFonts w:eastAsia="Calibri"/>
          <w:sz w:val="22"/>
          <w:szCs w:val="22"/>
          <w:lang w:val="fr-FR" w:eastAsia="en-US"/>
        </w:rPr>
        <w:t>remboursable)</w:t>
      </w:r>
      <w:r w:rsidRPr="00247620">
        <w:rPr>
          <w:rFonts w:eastAsia="Calibri"/>
          <w:spacing w:val="-4"/>
          <w:sz w:val="22"/>
          <w:szCs w:val="22"/>
          <w:lang w:val="fr-FR" w:eastAsia="en-US"/>
        </w:rPr>
        <w:t xml:space="preserve"> </w:t>
      </w:r>
      <w:r w:rsidRPr="00247620">
        <w:rPr>
          <w:rFonts w:eastAsia="Calibri"/>
          <w:sz w:val="22"/>
          <w:szCs w:val="22"/>
          <w:lang w:val="fr-FR" w:eastAsia="en-US"/>
        </w:rPr>
        <w:t>est</w:t>
      </w:r>
      <w:r w:rsidRPr="00247620">
        <w:rPr>
          <w:rFonts w:eastAsia="Calibri"/>
          <w:spacing w:val="-5"/>
          <w:sz w:val="22"/>
          <w:szCs w:val="22"/>
          <w:lang w:val="fr-FR" w:eastAsia="en-US"/>
        </w:rPr>
        <w:t xml:space="preserve"> </w:t>
      </w:r>
      <w:r w:rsidRPr="00247620">
        <w:rPr>
          <w:rFonts w:eastAsia="Calibri"/>
          <w:sz w:val="22"/>
          <w:szCs w:val="22"/>
          <w:lang w:val="fr-FR" w:eastAsia="en-US"/>
        </w:rPr>
        <w:t>considérée</w:t>
      </w:r>
      <w:r w:rsidRPr="00247620">
        <w:rPr>
          <w:rFonts w:eastAsia="Calibri"/>
          <w:spacing w:val="-4"/>
          <w:sz w:val="22"/>
          <w:szCs w:val="22"/>
          <w:lang w:val="fr-FR" w:eastAsia="en-US"/>
        </w:rPr>
        <w:t xml:space="preserve"> </w:t>
      </w:r>
      <w:r w:rsidRPr="00247620">
        <w:rPr>
          <w:rFonts w:eastAsia="Calibri"/>
          <w:sz w:val="22"/>
          <w:szCs w:val="22"/>
          <w:lang w:val="fr-FR" w:eastAsia="en-US"/>
        </w:rPr>
        <w:t>à</w:t>
      </w:r>
      <w:r w:rsidRPr="00247620">
        <w:rPr>
          <w:rFonts w:eastAsia="Calibri"/>
          <w:spacing w:val="-7"/>
          <w:sz w:val="22"/>
          <w:szCs w:val="22"/>
          <w:lang w:val="fr-FR" w:eastAsia="en-US"/>
        </w:rPr>
        <w:t xml:space="preserve"> </w:t>
      </w:r>
      <w:r w:rsidRPr="00247620">
        <w:rPr>
          <w:rFonts w:eastAsia="Calibri"/>
          <w:sz w:val="22"/>
          <w:szCs w:val="22"/>
          <w:lang w:val="fr-FR" w:eastAsia="en-US"/>
        </w:rPr>
        <w:t>30</w:t>
      </w:r>
      <w:r w:rsidRPr="00247620">
        <w:rPr>
          <w:rFonts w:eastAsia="Calibri"/>
          <w:spacing w:val="-5"/>
          <w:sz w:val="22"/>
          <w:szCs w:val="22"/>
          <w:lang w:val="fr-FR" w:eastAsia="en-US"/>
        </w:rPr>
        <w:t xml:space="preserve"> </w:t>
      </w:r>
      <w:r w:rsidRPr="00247620">
        <w:rPr>
          <w:rFonts w:eastAsia="Calibri"/>
          <w:spacing w:val="-7"/>
          <w:sz w:val="22"/>
          <w:szCs w:val="22"/>
          <w:lang w:val="fr-FR" w:eastAsia="en-US"/>
        </w:rPr>
        <w:t>%.</w:t>
      </w:r>
    </w:p>
    <w:p w14:paraId="454F0346" w14:textId="74B8F999" w:rsidR="009B2FF2" w:rsidRPr="00247620" w:rsidRDefault="009B2FF2" w:rsidP="009B2FF2">
      <w:pPr>
        <w:pStyle w:val="Corpsdetexte"/>
        <w:spacing w:before="120"/>
        <w:ind w:left="426"/>
        <w:rPr>
          <w:rFonts w:ascii="Calibri" w:eastAsia="Calibri" w:hAnsi="Calibri" w:cs="Calibri"/>
          <w:sz w:val="22"/>
          <w:szCs w:val="22"/>
          <w:lang w:val="fr-FR" w:eastAsia="en-US"/>
        </w:rPr>
      </w:pPr>
      <w:r w:rsidRPr="00247620">
        <w:rPr>
          <w:sz w:val="22"/>
          <w:szCs w:val="22"/>
        </w:rPr>
        <w:t>Par ailleurs, les aides financières provenant de la Banque de développement du Canada (BDC), de Financement</w:t>
      </w:r>
      <w:r w:rsidRPr="00247620">
        <w:rPr>
          <w:spacing w:val="-13"/>
          <w:sz w:val="22"/>
          <w:szCs w:val="22"/>
        </w:rPr>
        <w:t xml:space="preserve"> </w:t>
      </w:r>
      <w:r w:rsidRPr="00247620">
        <w:rPr>
          <w:sz w:val="22"/>
          <w:szCs w:val="22"/>
        </w:rPr>
        <w:t>agricole</w:t>
      </w:r>
      <w:r w:rsidRPr="00247620">
        <w:rPr>
          <w:spacing w:val="-12"/>
          <w:sz w:val="22"/>
          <w:szCs w:val="22"/>
        </w:rPr>
        <w:t xml:space="preserve"> </w:t>
      </w:r>
      <w:r w:rsidRPr="00247620">
        <w:rPr>
          <w:sz w:val="22"/>
          <w:szCs w:val="22"/>
        </w:rPr>
        <w:t>Canada</w:t>
      </w:r>
      <w:r w:rsidRPr="00247620">
        <w:rPr>
          <w:spacing w:val="-13"/>
          <w:sz w:val="22"/>
          <w:szCs w:val="22"/>
        </w:rPr>
        <w:t xml:space="preserve"> </w:t>
      </w:r>
      <w:r w:rsidRPr="00247620">
        <w:rPr>
          <w:sz w:val="22"/>
          <w:szCs w:val="22"/>
        </w:rPr>
        <w:t>(FAC)</w:t>
      </w:r>
      <w:r w:rsidRPr="00247620">
        <w:rPr>
          <w:spacing w:val="-12"/>
          <w:sz w:val="22"/>
          <w:szCs w:val="22"/>
        </w:rPr>
        <w:t xml:space="preserve"> </w:t>
      </w:r>
      <w:r w:rsidRPr="00247620">
        <w:rPr>
          <w:sz w:val="22"/>
          <w:szCs w:val="22"/>
        </w:rPr>
        <w:t>et</w:t>
      </w:r>
      <w:r w:rsidRPr="00247620">
        <w:rPr>
          <w:spacing w:val="-13"/>
          <w:sz w:val="22"/>
          <w:szCs w:val="22"/>
        </w:rPr>
        <w:t xml:space="preserve"> </w:t>
      </w:r>
      <w:r w:rsidRPr="00247620">
        <w:rPr>
          <w:sz w:val="22"/>
          <w:szCs w:val="22"/>
        </w:rPr>
        <w:t>de</w:t>
      </w:r>
      <w:r w:rsidRPr="00247620">
        <w:rPr>
          <w:spacing w:val="-10"/>
          <w:sz w:val="22"/>
          <w:szCs w:val="22"/>
        </w:rPr>
        <w:t xml:space="preserve"> </w:t>
      </w:r>
      <w:r w:rsidRPr="00247620">
        <w:rPr>
          <w:sz w:val="22"/>
          <w:szCs w:val="22"/>
        </w:rPr>
        <w:t>la</w:t>
      </w:r>
      <w:r w:rsidRPr="00247620">
        <w:rPr>
          <w:spacing w:val="-13"/>
          <w:sz w:val="22"/>
          <w:szCs w:val="22"/>
        </w:rPr>
        <w:t xml:space="preserve"> </w:t>
      </w:r>
      <w:r w:rsidRPr="00247620">
        <w:rPr>
          <w:sz w:val="22"/>
          <w:szCs w:val="22"/>
        </w:rPr>
        <w:t>Financière</w:t>
      </w:r>
      <w:r w:rsidRPr="00247620">
        <w:rPr>
          <w:spacing w:val="-12"/>
          <w:sz w:val="22"/>
          <w:szCs w:val="22"/>
        </w:rPr>
        <w:t xml:space="preserve"> </w:t>
      </w:r>
      <w:r w:rsidRPr="00247620">
        <w:rPr>
          <w:sz w:val="22"/>
          <w:szCs w:val="22"/>
        </w:rPr>
        <w:t>agricole</w:t>
      </w:r>
      <w:r w:rsidRPr="00247620">
        <w:rPr>
          <w:spacing w:val="-11"/>
          <w:sz w:val="22"/>
          <w:szCs w:val="22"/>
        </w:rPr>
        <w:t xml:space="preserve"> </w:t>
      </w:r>
      <w:r w:rsidRPr="00247620">
        <w:rPr>
          <w:sz w:val="22"/>
          <w:szCs w:val="22"/>
        </w:rPr>
        <w:t>du</w:t>
      </w:r>
      <w:r w:rsidRPr="00247620">
        <w:rPr>
          <w:spacing w:val="-13"/>
          <w:sz w:val="22"/>
          <w:szCs w:val="22"/>
        </w:rPr>
        <w:t xml:space="preserve"> </w:t>
      </w:r>
      <w:r w:rsidRPr="00247620">
        <w:rPr>
          <w:sz w:val="22"/>
          <w:szCs w:val="22"/>
        </w:rPr>
        <w:t>Québec</w:t>
      </w:r>
      <w:r w:rsidRPr="00247620">
        <w:rPr>
          <w:spacing w:val="-12"/>
          <w:sz w:val="22"/>
          <w:szCs w:val="22"/>
        </w:rPr>
        <w:t xml:space="preserve"> </w:t>
      </w:r>
      <w:r w:rsidRPr="00247620">
        <w:rPr>
          <w:sz w:val="22"/>
          <w:szCs w:val="22"/>
        </w:rPr>
        <w:t>(FAQ)</w:t>
      </w:r>
      <w:r w:rsidRPr="00247620">
        <w:rPr>
          <w:spacing w:val="-13"/>
          <w:sz w:val="22"/>
          <w:szCs w:val="22"/>
        </w:rPr>
        <w:t xml:space="preserve"> </w:t>
      </w:r>
      <w:r w:rsidRPr="00247620">
        <w:rPr>
          <w:sz w:val="22"/>
          <w:szCs w:val="22"/>
        </w:rPr>
        <w:t>sont</w:t>
      </w:r>
      <w:r w:rsidRPr="00247620">
        <w:rPr>
          <w:spacing w:val="-10"/>
          <w:sz w:val="22"/>
          <w:szCs w:val="22"/>
        </w:rPr>
        <w:t xml:space="preserve"> </w:t>
      </w:r>
      <w:r w:rsidRPr="00247620">
        <w:rPr>
          <w:sz w:val="22"/>
          <w:szCs w:val="22"/>
        </w:rPr>
        <w:t>à</w:t>
      </w:r>
      <w:r w:rsidRPr="00247620">
        <w:rPr>
          <w:spacing w:val="-13"/>
          <w:sz w:val="22"/>
          <w:szCs w:val="22"/>
        </w:rPr>
        <w:t xml:space="preserve"> </w:t>
      </w:r>
      <w:r w:rsidRPr="00247620">
        <w:rPr>
          <w:sz w:val="22"/>
          <w:szCs w:val="22"/>
        </w:rPr>
        <w:t>considérer</w:t>
      </w:r>
      <w:r w:rsidRPr="00247620">
        <w:rPr>
          <w:spacing w:val="-11"/>
          <w:sz w:val="22"/>
          <w:szCs w:val="22"/>
        </w:rPr>
        <w:t xml:space="preserve"> </w:t>
      </w:r>
      <w:r w:rsidRPr="00247620">
        <w:rPr>
          <w:sz w:val="22"/>
          <w:szCs w:val="22"/>
        </w:rPr>
        <w:t>comme des contributions privées si elles n’offrent aucun avantage conféré, soit qu’elles sont convenues aux conditions du marché</w:t>
      </w:r>
      <w:r w:rsidR="0020324E">
        <w:rPr>
          <w:rFonts w:ascii="Calibri" w:eastAsia="Calibri" w:hAnsi="Calibri" w:cs="Calibri"/>
          <w:sz w:val="22"/>
          <w:szCs w:val="22"/>
          <w:lang w:val="fr-FR" w:eastAsia="en-US"/>
        </w:rPr>
        <w:t>.</w:t>
      </w:r>
    </w:p>
    <w:p w14:paraId="033D61C2" w14:textId="77777777" w:rsidR="009B2FF2" w:rsidRPr="00247620" w:rsidRDefault="009B2FF2" w:rsidP="009B2FF2">
      <w:pPr>
        <w:spacing w:before="120"/>
        <w:ind w:left="426"/>
        <w:jc w:val="both"/>
        <w:rPr>
          <w:rFonts w:ascii="Arial" w:hAnsi="Arial" w:cs="Arial"/>
          <w:b/>
          <w:sz w:val="22"/>
          <w:szCs w:val="22"/>
        </w:rPr>
      </w:pPr>
      <w:r w:rsidRPr="00247620">
        <w:rPr>
          <w:rFonts w:ascii="Arial" w:hAnsi="Arial" w:cs="Arial"/>
          <w:b/>
          <w:sz w:val="22"/>
          <w:szCs w:val="22"/>
        </w:rPr>
        <w:t>On ne tient pas compte du FLS dans le cumul des aides gouvernementales.</w:t>
      </w:r>
    </w:p>
    <w:p w14:paraId="6C13C69B" w14:textId="77777777" w:rsidR="00B47341" w:rsidRPr="00247620" w:rsidRDefault="00B47341" w:rsidP="0045431B">
      <w:pPr>
        <w:ind w:left="993"/>
        <w:rPr>
          <w:rFonts w:ascii="Arial" w:hAnsi="Arial" w:cs="Arial"/>
          <w:b/>
          <w:sz w:val="22"/>
          <w:szCs w:val="22"/>
        </w:rPr>
      </w:pPr>
    </w:p>
    <w:p w14:paraId="0432D704" w14:textId="2318D1B3" w:rsidR="00673DA1" w:rsidRPr="00247620" w:rsidRDefault="00673DA1" w:rsidP="00814B87">
      <w:pPr>
        <w:tabs>
          <w:tab w:val="left" w:pos="993"/>
        </w:tabs>
        <w:ind w:left="426"/>
        <w:rPr>
          <w:rFonts w:ascii="Arial" w:hAnsi="Arial" w:cs="Arial"/>
          <w:b/>
          <w:bCs/>
          <w:sz w:val="22"/>
          <w:szCs w:val="22"/>
        </w:rPr>
      </w:pPr>
      <w:bookmarkStart w:id="23" w:name="_Toc145066712"/>
      <w:r w:rsidRPr="00247620">
        <w:rPr>
          <w:rFonts w:ascii="Arial" w:hAnsi="Arial" w:cs="Arial"/>
          <w:b/>
          <w:bCs/>
          <w:sz w:val="22"/>
          <w:szCs w:val="22"/>
        </w:rPr>
        <w:t>3.8</w:t>
      </w:r>
      <w:r w:rsidRPr="00247620">
        <w:rPr>
          <w:rFonts w:ascii="Arial" w:hAnsi="Arial" w:cs="Arial"/>
          <w:b/>
          <w:bCs/>
          <w:sz w:val="22"/>
          <w:szCs w:val="22"/>
        </w:rPr>
        <w:tab/>
      </w:r>
      <w:r w:rsidR="009B2FF2" w:rsidRPr="00247620">
        <w:rPr>
          <w:rFonts w:ascii="Arial" w:hAnsi="Arial" w:cs="Arial"/>
          <w:b/>
          <w:bCs/>
          <w:sz w:val="22"/>
          <w:szCs w:val="22"/>
        </w:rPr>
        <w:t>Taux d’intérêt</w:t>
      </w:r>
      <w:bookmarkEnd w:id="23"/>
    </w:p>
    <w:p w14:paraId="2D6F6E00" w14:textId="77777777" w:rsidR="00673DA1" w:rsidRPr="00247620" w:rsidRDefault="00673DA1" w:rsidP="00C94BEC">
      <w:pPr>
        <w:ind w:left="993"/>
        <w:jc w:val="both"/>
        <w:rPr>
          <w:rFonts w:ascii="Arial" w:hAnsi="Arial" w:cs="Arial"/>
          <w:sz w:val="22"/>
          <w:szCs w:val="22"/>
        </w:rPr>
      </w:pPr>
    </w:p>
    <w:p w14:paraId="7FF25FBA" w14:textId="77777777" w:rsidR="009B2FF2" w:rsidRPr="00247620" w:rsidRDefault="009B2FF2" w:rsidP="009B2FF2">
      <w:pPr>
        <w:ind w:left="426"/>
        <w:jc w:val="both"/>
        <w:rPr>
          <w:rFonts w:ascii="Arial" w:hAnsi="Arial" w:cs="Arial"/>
          <w:sz w:val="22"/>
          <w:szCs w:val="22"/>
        </w:rPr>
      </w:pPr>
      <w:r w:rsidRPr="00247620">
        <w:rPr>
          <w:rFonts w:ascii="Arial" w:hAnsi="Arial" w:cs="Arial"/>
          <w:sz w:val="22"/>
          <w:szCs w:val="22"/>
        </w:rPr>
        <w:t xml:space="preserve">Le comité d’investissement commun (CIC) adopte une politique de taux d’intérêt basé sur le principe de rendement recherché. La fixation du taux repose sur l’analyse de cinq différents facteurs, à l’aide de la Grille de détermination du niveau de risque fournie par Fonds locaux de solidarité FTQ, </w:t>
      </w:r>
      <w:proofErr w:type="spellStart"/>
      <w:r w:rsidRPr="00247620">
        <w:rPr>
          <w:rFonts w:ascii="Arial" w:hAnsi="Arial" w:cs="Arial"/>
          <w:sz w:val="22"/>
          <w:szCs w:val="22"/>
        </w:rPr>
        <w:t>s.e.c</w:t>
      </w:r>
      <w:proofErr w:type="spellEnd"/>
      <w:r w:rsidRPr="00247620">
        <w:rPr>
          <w:rFonts w:ascii="Arial" w:hAnsi="Arial" w:cs="Arial"/>
          <w:sz w:val="22"/>
          <w:szCs w:val="22"/>
        </w:rPr>
        <w:t xml:space="preserve">. Après cette analyse, le taux est établi en fonction du niveau de risque attribué à l’investissement selon la grille de taux ci-dessous. Advenant la modification des taux de rendement recherchés, le CIC devra faire la démonstration que les taux adoptés permettront d’assurer la pérennité des fonds. Cette politique doit être déposée auprès de Fonds locaux de solidarité FTQ, </w:t>
      </w:r>
      <w:proofErr w:type="spellStart"/>
      <w:r w:rsidRPr="00247620">
        <w:rPr>
          <w:rFonts w:ascii="Arial" w:hAnsi="Arial" w:cs="Arial"/>
          <w:sz w:val="22"/>
          <w:szCs w:val="22"/>
        </w:rPr>
        <w:t>s.e.c</w:t>
      </w:r>
      <w:proofErr w:type="spellEnd"/>
      <w:r w:rsidRPr="00247620">
        <w:rPr>
          <w:rFonts w:ascii="Arial" w:hAnsi="Arial" w:cs="Arial"/>
          <w:sz w:val="22"/>
          <w:szCs w:val="22"/>
        </w:rPr>
        <w:t>., à son adoption et lors des modifications subséquentes.</w:t>
      </w:r>
    </w:p>
    <w:p w14:paraId="1B95624B" w14:textId="77777777" w:rsidR="009B2FF2" w:rsidRPr="00247620" w:rsidRDefault="009B2FF2" w:rsidP="009B2FF2">
      <w:pPr>
        <w:ind w:left="426"/>
        <w:jc w:val="both"/>
        <w:rPr>
          <w:rFonts w:ascii="Arial" w:hAnsi="Arial" w:cs="Arial"/>
          <w:sz w:val="22"/>
          <w:szCs w:val="22"/>
        </w:rPr>
      </w:pPr>
    </w:p>
    <w:p w14:paraId="6E91A695" w14:textId="77777777" w:rsidR="00814B87" w:rsidRPr="00247620" w:rsidRDefault="00814B87">
      <w:pPr>
        <w:rPr>
          <w:rFonts w:ascii="Arial" w:hAnsi="Arial" w:cs="Arial"/>
          <w:b/>
          <w:color w:val="000000" w:themeColor="text1"/>
          <w:sz w:val="22"/>
          <w:szCs w:val="22"/>
        </w:rPr>
      </w:pPr>
      <w:r w:rsidRPr="00247620">
        <w:rPr>
          <w:rFonts w:ascii="Arial" w:hAnsi="Arial" w:cs="Arial"/>
          <w:b/>
          <w:color w:val="000000" w:themeColor="text1"/>
          <w:sz w:val="22"/>
          <w:szCs w:val="22"/>
        </w:rPr>
        <w:br w:type="page"/>
      </w:r>
    </w:p>
    <w:p w14:paraId="5D810482" w14:textId="752A3073" w:rsidR="009B2FF2" w:rsidRPr="00247620" w:rsidRDefault="009B2FF2" w:rsidP="009B2FF2">
      <w:pPr>
        <w:tabs>
          <w:tab w:val="left" w:pos="1701"/>
        </w:tabs>
        <w:ind w:left="993"/>
        <w:jc w:val="both"/>
        <w:rPr>
          <w:rFonts w:ascii="Arial" w:hAnsi="Arial" w:cs="Arial"/>
          <w:b/>
          <w:sz w:val="22"/>
          <w:szCs w:val="22"/>
        </w:rPr>
      </w:pPr>
      <w:r w:rsidRPr="008A25F2">
        <w:rPr>
          <w:rFonts w:ascii="Arial" w:hAnsi="Arial" w:cs="Arial"/>
          <w:b/>
          <w:color w:val="000000" w:themeColor="text1"/>
          <w:sz w:val="22"/>
          <w:szCs w:val="22"/>
        </w:rPr>
        <w:lastRenderedPageBreak/>
        <w:t>3.8.1</w:t>
      </w:r>
      <w:r w:rsidRPr="008A25F2">
        <w:rPr>
          <w:rFonts w:ascii="Arial" w:hAnsi="Arial" w:cs="Arial"/>
          <w:b/>
          <w:sz w:val="22"/>
          <w:szCs w:val="22"/>
        </w:rPr>
        <w:tab/>
        <w:t>Taux d’intérêt du FLS</w:t>
      </w:r>
    </w:p>
    <w:p w14:paraId="3996E790" w14:textId="77777777" w:rsidR="009B2FF2" w:rsidRPr="00247620" w:rsidRDefault="009B2FF2" w:rsidP="009B2FF2">
      <w:pPr>
        <w:ind w:left="993"/>
        <w:rPr>
          <w:rFonts w:ascii="Arial" w:hAnsi="Arial" w:cs="Arial"/>
          <w:sz w:val="22"/>
          <w:szCs w:val="22"/>
        </w:rPr>
      </w:pPr>
      <w:r w:rsidRPr="00247620">
        <w:rPr>
          <w:rFonts w:ascii="Arial" w:hAnsi="Arial" w:cs="Arial"/>
          <w:sz w:val="22"/>
          <w:szCs w:val="22"/>
        </w:rPr>
        <w:tab/>
      </w:r>
    </w:p>
    <w:p w14:paraId="6D3E4E36" w14:textId="77777777" w:rsidR="009B2FF2" w:rsidRPr="00247620" w:rsidRDefault="009B2FF2" w:rsidP="009B2FF2">
      <w:pPr>
        <w:tabs>
          <w:tab w:val="left" w:pos="1843"/>
        </w:tabs>
        <w:ind w:left="993"/>
        <w:rPr>
          <w:rFonts w:ascii="Arial" w:hAnsi="Arial" w:cs="Arial"/>
          <w:i/>
          <w:sz w:val="22"/>
          <w:szCs w:val="22"/>
          <w:u w:val="single"/>
        </w:rPr>
      </w:pPr>
      <w:r w:rsidRPr="00247620">
        <w:rPr>
          <w:rFonts w:ascii="Arial" w:hAnsi="Arial" w:cs="Arial"/>
          <w:i/>
          <w:sz w:val="22"/>
          <w:szCs w:val="22"/>
          <w:u w:val="single"/>
        </w:rPr>
        <w:t>Calcul du taux d’intérêt</w:t>
      </w:r>
    </w:p>
    <w:p w14:paraId="0A4B51BA" w14:textId="77777777" w:rsidR="009B2FF2" w:rsidRPr="00247620" w:rsidRDefault="009B2FF2" w:rsidP="009B2FF2">
      <w:pPr>
        <w:tabs>
          <w:tab w:val="left" w:pos="1843"/>
        </w:tabs>
        <w:ind w:left="993" w:hanging="993"/>
        <w:jc w:val="both"/>
        <w:rPr>
          <w:rFonts w:ascii="Arial" w:hAnsi="Arial" w:cs="Arial"/>
          <w:sz w:val="22"/>
          <w:szCs w:val="22"/>
        </w:rPr>
      </w:pPr>
    </w:p>
    <w:p w14:paraId="068AF376" w14:textId="77777777" w:rsidR="009B2FF2" w:rsidRPr="00247620" w:rsidRDefault="009B2FF2" w:rsidP="009B2FF2">
      <w:pPr>
        <w:tabs>
          <w:tab w:val="left" w:pos="1843"/>
        </w:tabs>
        <w:ind w:left="993" w:hanging="993"/>
        <w:jc w:val="both"/>
        <w:rPr>
          <w:rFonts w:ascii="Arial" w:hAnsi="Arial" w:cs="Arial"/>
          <w:sz w:val="22"/>
          <w:szCs w:val="22"/>
        </w:rPr>
      </w:pPr>
      <w:r w:rsidRPr="00247620">
        <w:rPr>
          <w:rFonts w:ascii="Arial" w:hAnsi="Arial" w:cs="Arial"/>
          <w:sz w:val="22"/>
          <w:szCs w:val="22"/>
        </w:rPr>
        <w:tab/>
        <w:t>Le taux d’intérêt des investissements est calculé en ajoutant une prime de risque et une prime d’amortissement au taux de base du FLS qui est de 4 %. De plus, le premier tableau indique le rendement recherché dans le cas d’un prêt participatif.</w:t>
      </w:r>
    </w:p>
    <w:p w14:paraId="1BAAB3C3" w14:textId="77777777" w:rsidR="009B2FF2" w:rsidRPr="00247620" w:rsidRDefault="009B2FF2" w:rsidP="009B2FF2">
      <w:pPr>
        <w:tabs>
          <w:tab w:val="left" w:pos="1843"/>
        </w:tabs>
        <w:ind w:left="993" w:hanging="993"/>
        <w:jc w:val="both"/>
        <w:rPr>
          <w:rFonts w:ascii="Arial" w:hAnsi="Arial" w:cs="Arial"/>
          <w:i/>
          <w:spacing w:val="-3"/>
          <w:sz w:val="22"/>
          <w:szCs w:val="22"/>
          <w:u w:val="single"/>
        </w:rPr>
      </w:pPr>
      <w:r w:rsidRPr="00247620">
        <w:rPr>
          <w:rFonts w:ascii="Arial" w:hAnsi="Arial" w:cs="Arial"/>
          <w:i/>
          <w:spacing w:val="-3"/>
          <w:sz w:val="22"/>
          <w:szCs w:val="22"/>
          <w:u w:val="single"/>
        </w:rPr>
        <w:t xml:space="preserve"> </w:t>
      </w:r>
    </w:p>
    <w:p w14:paraId="7EBEF4A9" w14:textId="0EF47458" w:rsidR="009B2FF2" w:rsidRPr="00247620" w:rsidRDefault="009B2FF2" w:rsidP="009B2FF2">
      <w:pPr>
        <w:spacing w:after="120"/>
        <w:ind w:left="992"/>
        <w:rPr>
          <w:rFonts w:ascii="Arial" w:hAnsi="Arial" w:cs="Arial"/>
          <w:i/>
          <w:spacing w:val="-3"/>
          <w:sz w:val="22"/>
          <w:szCs w:val="22"/>
        </w:rPr>
      </w:pPr>
      <w:r w:rsidRPr="00247620">
        <w:rPr>
          <w:rFonts w:ascii="Arial" w:hAnsi="Arial" w:cs="Arial"/>
          <w:i/>
          <w:spacing w:val="-3"/>
          <w:sz w:val="22"/>
          <w:szCs w:val="22"/>
          <w:u w:val="single"/>
        </w:rPr>
        <w:t>Prime de risque</w:t>
      </w:r>
      <w:r w:rsidRPr="00247620">
        <w:rPr>
          <w:rFonts w:ascii="Arial" w:hAnsi="Arial" w:cs="Arial"/>
          <w:i/>
          <w:spacing w:val="-3"/>
          <w:sz w:val="22"/>
          <w:szCs w:val="22"/>
        </w:rPr>
        <w:t xml:space="preserve"> </w:t>
      </w:r>
    </w:p>
    <w:tbl>
      <w:tblPr>
        <w:tblW w:w="8079" w:type="dxa"/>
        <w:tblInd w:w="9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93"/>
        <w:gridCol w:w="2126"/>
        <w:gridCol w:w="1701"/>
        <w:gridCol w:w="1559"/>
      </w:tblGrid>
      <w:tr w:rsidR="009B2FF2" w:rsidRPr="00247620" w14:paraId="10108F58" w14:textId="77777777" w:rsidTr="00213C2B">
        <w:tc>
          <w:tcPr>
            <w:tcW w:w="2693" w:type="dxa"/>
            <w:vMerge w:val="restart"/>
            <w:tcBorders>
              <w:top w:val="single" w:sz="18" w:space="0" w:color="000000"/>
              <w:left w:val="single" w:sz="18" w:space="0" w:color="000000"/>
              <w:right w:val="single" w:sz="18" w:space="0" w:color="000000"/>
            </w:tcBorders>
            <w:vAlign w:val="center"/>
          </w:tcPr>
          <w:p w14:paraId="7EBCF9C4" w14:textId="77777777" w:rsidR="009B2FF2" w:rsidRPr="00247620" w:rsidRDefault="009B2FF2" w:rsidP="00213C2B">
            <w:pPr>
              <w:tabs>
                <w:tab w:val="left" w:pos="-720"/>
                <w:tab w:val="left" w:pos="709"/>
              </w:tabs>
              <w:suppressAutoHyphens/>
              <w:jc w:val="center"/>
              <w:rPr>
                <w:rFonts w:ascii="Arial" w:hAnsi="Arial" w:cs="Arial"/>
                <w:b/>
                <w:spacing w:val="-3"/>
              </w:rPr>
            </w:pPr>
            <w:r w:rsidRPr="00247620">
              <w:rPr>
                <w:rFonts w:ascii="Arial" w:hAnsi="Arial" w:cs="Arial"/>
                <w:b/>
                <w:spacing w:val="-3"/>
                <w:sz w:val="22"/>
                <w:szCs w:val="22"/>
              </w:rPr>
              <w:t>Risque / Type de prêt</w:t>
            </w:r>
          </w:p>
        </w:tc>
        <w:tc>
          <w:tcPr>
            <w:tcW w:w="2126" w:type="dxa"/>
            <w:tcBorders>
              <w:top w:val="single" w:sz="18" w:space="0" w:color="000000"/>
              <w:left w:val="single" w:sz="18" w:space="0" w:color="000000"/>
              <w:right w:val="single" w:sz="18" w:space="0" w:color="000000"/>
            </w:tcBorders>
          </w:tcPr>
          <w:p w14:paraId="32C6D681" w14:textId="77777777" w:rsidR="009B2FF2" w:rsidRPr="00247620" w:rsidRDefault="009B2FF2" w:rsidP="00213C2B">
            <w:pPr>
              <w:tabs>
                <w:tab w:val="left" w:pos="-720"/>
                <w:tab w:val="left" w:pos="709"/>
              </w:tabs>
              <w:suppressAutoHyphens/>
              <w:jc w:val="center"/>
              <w:rPr>
                <w:rFonts w:ascii="Arial" w:hAnsi="Arial" w:cs="Arial"/>
                <w:b/>
                <w:spacing w:val="-3"/>
              </w:rPr>
            </w:pPr>
            <w:r w:rsidRPr="00247620">
              <w:rPr>
                <w:rFonts w:ascii="Arial" w:hAnsi="Arial" w:cs="Arial"/>
                <w:b/>
                <w:spacing w:val="-3"/>
                <w:sz w:val="22"/>
                <w:szCs w:val="22"/>
              </w:rPr>
              <w:t>Prêt à terme</w:t>
            </w:r>
          </w:p>
        </w:tc>
        <w:tc>
          <w:tcPr>
            <w:tcW w:w="3260" w:type="dxa"/>
            <w:gridSpan w:val="2"/>
            <w:tcBorders>
              <w:top w:val="single" w:sz="18" w:space="0" w:color="000000"/>
              <w:left w:val="single" w:sz="18" w:space="0" w:color="000000"/>
              <w:right w:val="single" w:sz="18" w:space="0" w:color="000000"/>
            </w:tcBorders>
            <w:vAlign w:val="center"/>
          </w:tcPr>
          <w:p w14:paraId="111FE7E9" w14:textId="77777777" w:rsidR="009B2FF2" w:rsidRPr="00247620" w:rsidRDefault="009B2FF2" w:rsidP="00213C2B">
            <w:pPr>
              <w:tabs>
                <w:tab w:val="left" w:pos="-720"/>
                <w:tab w:val="left" w:pos="709"/>
              </w:tabs>
              <w:suppressAutoHyphens/>
              <w:jc w:val="center"/>
              <w:rPr>
                <w:rFonts w:ascii="Arial" w:hAnsi="Arial" w:cs="Arial"/>
                <w:b/>
                <w:spacing w:val="-3"/>
              </w:rPr>
            </w:pPr>
            <w:r w:rsidRPr="00247620">
              <w:rPr>
                <w:rFonts w:ascii="Arial" w:hAnsi="Arial" w:cs="Arial"/>
                <w:b/>
                <w:spacing w:val="-3"/>
                <w:sz w:val="22"/>
                <w:szCs w:val="22"/>
              </w:rPr>
              <w:t>Prêt participatif</w:t>
            </w:r>
          </w:p>
        </w:tc>
      </w:tr>
      <w:tr w:rsidR="009B2FF2" w:rsidRPr="00247620" w14:paraId="05AEE919" w14:textId="77777777" w:rsidTr="00213C2B">
        <w:trPr>
          <w:trHeight w:val="476"/>
        </w:trPr>
        <w:tc>
          <w:tcPr>
            <w:tcW w:w="2693" w:type="dxa"/>
            <w:vMerge/>
            <w:tcBorders>
              <w:left w:val="single" w:sz="18" w:space="0" w:color="000000"/>
              <w:bottom w:val="single" w:sz="18" w:space="0" w:color="000000"/>
              <w:right w:val="single" w:sz="18" w:space="0" w:color="000000"/>
            </w:tcBorders>
            <w:vAlign w:val="center"/>
          </w:tcPr>
          <w:p w14:paraId="6657D133" w14:textId="77777777" w:rsidR="009B2FF2" w:rsidRPr="00247620" w:rsidRDefault="009B2FF2" w:rsidP="00213C2B">
            <w:pPr>
              <w:tabs>
                <w:tab w:val="left" w:pos="-720"/>
                <w:tab w:val="left" w:pos="709"/>
              </w:tabs>
              <w:suppressAutoHyphens/>
              <w:jc w:val="center"/>
              <w:rPr>
                <w:rFonts w:ascii="Arial" w:hAnsi="Arial" w:cs="Arial"/>
                <w:b/>
                <w:spacing w:val="-3"/>
              </w:rPr>
            </w:pPr>
          </w:p>
        </w:tc>
        <w:tc>
          <w:tcPr>
            <w:tcW w:w="2126" w:type="dxa"/>
            <w:tcBorders>
              <w:left w:val="single" w:sz="18" w:space="0" w:color="000000"/>
              <w:bottom w:val="single" w:sz="18" w:space="0" w:color="000000"/>
              <w:right w:val="single" w:sz="18" w:space="0" w:color="000000"/>
            </w:tcBorders>
            <w:vAlign w:val="center"/>
          </w:tcPr>
          <w:p w14:paraId="52016E23" w14:textId="77777777" w:rsidR="009B2FF2" w:rsidRPr="00247620" w:rsidRDefault="009B2FF2" w:rsidP="00213C2B">
            <w:pPr>
              <w:tabs>
                <w:tab w:val="left" w:pos="-720"/>
                <w:tab w:val="left" w:pos="709"/>
              </w:tabs>
              <w:suppressAutoHyphens/>
              <w:jc w:val="center"/>
              <w:rPr>
                <w:rFonts w:ascii="Arial" w:hAnsi="Arial" w:cs="Arial"/>
                <w:b/>
                <w:spacing w:val="-3"/>
              </w:rPr>
            </w:pPr>
            <w:r w:rsidRPr="00247620">
              <w:rPr>
                <w:rFonts w:ascii="Arial" w:hAnsi="Arial" w:cs="Arial"/>
                <w:b/>
                <w:spacing w:val="-3"/>
                <w:sz w:val="22"/>
                <w:szCs w:val="22"/>
              </w:rPr>
              <w:t>Prime de</w:t>
            </w:r>
          </w:p>
          <w:p w14:paraId="1BEB220A" w14:textId="77777777" w:rsidR="009B2FF2" w:rsidRPr="00247620" w:rsidRDefault="009B2FF2" w:rsidP="00213C2B">
            <w:pPr>
              <w:tabs>
                <w:tab w:val="left" w:pos="-720"/>
                <w:tab w:val="left" w:pos="709"/>
              </w:tabs>
              <w:suppressAutoHyphens/>
              <w:jc w:val="center"/>
              <w:rPr>
                <w:rFonts w:ascii="Arial" w:hAnsi="Arial" w:cs="Arial"/>
                <w:b/>
                <w:spacing w:val="-3"/>
              </w:rPr>
            </w:pPr>
            <w:r w:rsidRPr="00247620">
              <w:rPr>
                <w:rFonts w:ascii="Arial" w:hAnsi="Arial" w:cs="Arial"/>
                <w:b/>
                <w:spacing w:val="-3"/>
                <w:sz w:val="22"/>
                <w:szCs w:val="22"/>
              </w:rPr>
              <w:t xml:space="preserve"> risque</w:t>
            </w:r>
          </w:p>
        </w:tc>
        <w:tc>
          <w:tcPr>
            <w:tcW w:w="1701" w:type="dxa"/>
            <w:tcBorders>
              <w:left w:val="single" w:sz="18" w:space="0" w:color="000000"/>
              <w:bottom w:val="single" w:sz="18" w:space="0" w:color="000000"/>
            </w:tcBorders>
            <w:vAlign w:val="center"/>
          </w:tcPr>
          <w:p w14:paraId="26858DA3" w14:textId="77777777" w:rsidR="009B2FF2" w:rsidRPr="00247620" w:rsidRDefault="009B2FF2" w:rsidP="00213C2B">
            <w:pPr>
              <w:tabs>
                <w:tab w:val="left" w:pos="-720"/>
                <w:tab w:val="left" w:pos="709"/>
              </w:tabs>
              <w:suppressAutoHyphens/>
              <w:jc w:val="center"/>
              <w:rPr>
                <w:rFonts w:ascii="Arial" w:hAnsi="Arial" w:cs="Arial"/>
                <w:b/>
                <w:spacing w:val="-3"/>
              </w:rPr>
            </w:pPr>
            <w:r w:rsidRPr="00247620">
              <w:rPr>
                <w:rFonts w:ascii="Arial" w:hAnsi="Arial" w:cs="Arial"/>
                <w:b/>
                <w:spacing w:val="-3"/>
                <w:sz w:val="22"/>
                <w:szCs w:val="22"/>
              </w:rPr>
              <w:t>Prime de risque</w:t>
            </w:r>
          </w:p>
        </w:tc>
        <w:tc>
          <w:tcPr>
            <w:tcW w:w="1559" w:type="dxa"/>
            <w:tcBorders>
              <w:bottom w:val="single" w:sz="18" w:space="0" w:color="000000"/>
              <w:right w:val="single" w:sz="18" w:space="0" w:color="000000"/>
            </w:tcBorders>
            <w:vAlign w:val="center"/>
          </w:tcPr>
          <w:p w14:paraId="6C975BF0" w14:textId="77777777" w:rsidR="009B2FF2" w:rsidRPr="00247620" w:rsidRDefault="009B2FF2" w:rsidP="00213C2B">
            <w:pPr>
              <w:tabs>
                <w:tab w:val="left" w:pos="-720"/>
                <w:tab w:val="left" w:pos="709"/>
              </w:tabs>
              <w:suppressAutoHyphens/>
              <w:jc w:val="center"/>
              <w:rPr>
                <w:rFonts w:ascii="Arial" w:hAnsi="Arial" w:cs="Arial"/>
                <w:b/>
                <w:spacing w:val="-3"/>
              </w:rPr>
            </w:pPr>
            <w:r w:rsidRPr="00247620">
              <w:rPr>
                <w:rFonts w:ascii="Arial" w:hAnsi="Arial" w:cs="Arial"/>
                <w:b/>
                <w:spacing w:val="-3"/>
                <w:sz w:val="22"/>
                <w:szCs w:val="22"/>
              </w:rPr>
              <w:t>Rendement recherché</w:t>
            </w:r>
          </w:p>
        </w:tc>
      </w:tr>
      <w:tr w:rsidR="009B2FF2" w:rsidRPr="00247620" w14:paraId="50DE1F2A" w14:textId="77777777" w:rsidTr="00213C2B">
        <w:trPr>
          <w:trHeight w:val="160"/>
        </w:trPr>
        <w:tc>
          <w:tcPr>
            <w:tcW w:w="2693" w:type="dxa"/>
            <w:tcBorders>
              <w:top w:val="single" w:sz="18" w:space="0" w:color="000000"/>
              <w:left w:val="single" w:sz="18" w:space="0" w:color="000000"/>
              <w:bottom w:val="single" w:sz="4" w:space="0" w:color="auto"/>
              <w:right w:val="single" w:sz="18" w:space="0" w:color="000000"/>
            </w:tcBorders>
            <w:vAlign w:val="center"/>
          </w:tcPr>
          <w:p w14:paraId="22310E92" w14:textId="77777777" w:rsidR="009B2FF2" w:rsidRPr="00247620" w:rsidRDefault="009B2FF2" w:rsidP="00213C2B">
            <w:pPr>
              <w:tabs>
                <w:tab w:val="left" w:pos="-720"/>
                <w:tab w:val="left" w:pos="709"/>
              </w:tabs>
              <w:suppressAutoHyphens/>
              <w:rPr>
                <w:rFonts w:ascii="Arial" w:hAnsi="Arial" w:cs="Arial"/>
                <w:spacing w:val="-3"/>
                <w:sz w:val="20"/>
                <w:szCs w:val="20"/>
              </w:rPr>
            </w:pPr>
            <w:r w:rsidRPr="00247620">
              <w:rPr>
                <w:rFonts w:ascii="Arial" w:hAnsi="Arial" w:cs="Arial"/>
                <w:spacing w:val="-3"/>
                <w:sz w:val="20"/>
                <w:szCs w:val="20"/>
              </w:rPr>
              <w:t>Très faible</w:t>
            </w:r>
          </w:p>
        </w:tc>
        <w:tc>
          <w:tcPr>
            <w:tcW w:w="2126" w:type="dxa"/>
            <w:tcBorders>
              <w:top w:val="single" w:sz="18" w:space="0" w:color="000000"/>
              <w:left w:val="single" w:sz="18" w:space="0" w:color="000000"/>
              <w:bottom w:val="single" w:sz="4" w:space="0" w:color="auto"/>
              <w:right w:val="single" w:sz="18" w:space="0" w:color="000000"/>
            </w:tcBorders>
            <w:vAlign w:val="center"/>
          </w:tcPr>
          <w:p w14:paraId="4F08AA24" w14:textId="77777777" w:rsidR="009B2FF2" w:rsidRPr="00247620" w:rsidRDefault="009B2FF2" w:rsidP="00213C2B">
            <w:pPr>
              <w:tabs>
                <w:tab w:val="left" w:pos="-720"/>
                <w:tab w:val="left" w:pos="709"/>
              </w:tabs>
              <w:suppressAutoHyphens/>
              <w:jc w:val="center"/>
              <w:rPr>
                <w:rFonts w:ascii="Arial" w:hAnsi="Arial" w:cs="Arial"/>
                <w:spacing w:val="-3"/>
                <w:sz w:val="20"/>
                <w:szCs w:val="20"/>
                <w:vertAlign w:val="subscript"/>
              </w:rPr>
            </w:pPr>
            <w:r w:rsidRPr="00247620">
              <w:rPr>
                <w:rFonts w:ascii="Arial" w:hAnsi="Arial" w:cs="Arial"/>
                <w:spacing w:val="-3"/>
                <w:sz w:val="20"/>
                <w:szCs w:val="20"/>
              </w:rPr>
              <w:t>+ 1 %</w:t>
            </w:r>
          </w:p>
        </w:tc>
        <w:tc>
          <w:tcPr>
            <w:tcW w:w="1701" w:type="dxa"/>
            <w:tcBorders>
              <w:top w:val="single" w:sz="18" w:space="0" w:color="000000"/>
              <w:left w:val="single" w:sz="18" w:space="0" w:color="000000"/>
              <w:bottom w:val="single" w:sz="4" w:space="0" w:color="auto"/>
            </w:tcBorders>
            <w:vAlign w:val="center"/>
          </w:tcPr>
          <w:p w14:paraId="1A73FC46" w14:textId="77777777" w:rsidR="009B2FF2" w:rsidRPr="00247620" w:rsidRDefault="009B2FF2"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n/a</w:t>
            </w:r>
          </w:p>
        </w:tc>
        <w:tc>
          <w:tcPr>
            <w:tcW w:w="1559" w:type="dxa"/>
            <w:tcBorders>
              <w:top w:val="single" w:sz="18" w:space="0" w:color="000000"/>
              <w:bottom w:val="single" w:sz="4" w:space="0" w:color="auto"/>
              <w:right w:val="single" w:sz="18" w:space="0" w:color="000000"/>
            </w:tcBorders>
            <w:vAlign w:val="center"/>
          </w:tcPr>
          <w:p w14:paraId="6EA1D10F" w14:textId="77777777" w:rsidR="009B2FF2" w:rsidRPr="00247620" w:rsidRDefault="009B2FF2"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n/a</w:t>
            </w:r>
          </w:p>
        </w:tc>
      </w:tr>
      <w:tr w:rsidR="009B2FF2" w:rsidRPr="00247620" w14:paraId="1F9E8F9A" w14:textId="77777777" w:rsidTr="00213C2B">
        <w:tc>
          <w:tcPr>
            <w:tcW w:w="2693" w:type="dxa"/>
            <w:tcBorders>
              <w:top w:val="single" w:sz="4" w:space="0" w:color="auto"/>
              <w:left w:val="single" w:sz="18" w:space="0" w:color="000000"/>
              <w:right w:val="single" w:sz="18" w:space="0" w:color="000000"/>
            </w:tcBorders>
            <w:vAlign w:val="center"/>
          </w:tcPr>
          <w:p w14:paraId="745E6BB1" w14:textId="77777777" w:rsidR="009B2FF2" w:rsidRPr="00247620" w:rsidRDefault="009B2FF2" w:rsidP="00213C2B">
            <w:pPr>
              <w:tabs>
                <w:tab w:val="left" w:pos="-720"/>
                <w:tab w:val="left" w:pos="709"/>
              </w:tabs>
              <w:suppressAutoHyphens/>
              <w:rPr>
                <w:rFonts w:ascii="Arial" w:hAnsi="Arial" w:cs="Arial"/>
                <w:spacing w:val="-3"/>
                <w:sz w:val="20"/>
                <w:szCs w:val="20"/>
              </w:rPr>
            </w:pPr>
            <w:r w:rsidRPr="00247620">
              <w:rPr>
                <w:rFonts w:ascii="Arial" w:hAnsi="Arial" w:cs="Arial"/>
                <w:spacing w:val="-3"/>
                <w:sz w:val="20"/>
                <w:szCs w:val="20"/>
              </w:rPr>
              <w:t>Faible</w:t>
            </w:r>
          </w:p>
        </w:tc>
        <w:tc>
          <w:tcPr>
            <w:tcW w:w="2126" w:type="dxa"/>
            <w:tcBorders>
              <w:top w:val="single" w:sz="4" w:space="0" w:color="auto"/>
              <w:left w:val="single" w:sz="18" w:space="0" w:color="000000"/>
              <w:right w:val="single" w:sz="18" w:space="0" w:color="000000"/>
            </w:tcBorders>
          </w:tcPr>
          <w:p w14:paraId="6556528B" w14:textId="77777777" w:rsidR="009B2FF2" w:rsidRPr="00247620" w:rsidRDefault="009B2FF2"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+ 2 %</w:t>
            </w:r>
          </w:p>
        </w:tc>
        <w:tc>
          <w:tcPr>
            <w:tcW w:w="1701" w:type="dxa"/>
            <w:tcBorders>
              <w:top w:val="single" w:sz="4" w:space="0" w:color="auto"/>
              <w:left w:val="single" w:sz="18" w:space="0" w:color="000000"/>
            </w:tcBorders>
            <w:vAlign w:val="center"/>
          </w:tcPr>
          <w:p w14:paraId="3BA99868" w14:textId="77777777" w:rsidR="009B2FF2" w:rsidRPr="00247620" w:rsidRDefault="009B2FF2"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n/a</w:t>
            </w:r>
          </w:p>
        </w:tc>
        <w:tc>
          <w:tcPr>
            <w:tcW w:w="1559" w:type="dxa"/>
            <w:tcBorders>
              <w:top w:val="single" w:sz="4" w:space="0" w:color="auto"/>
              <w:right w:val="single" w:sz="18" w:space="0" w:color="000000"/>
            </w:tcBorders>
            <w:vAlign w:val="center"/>
          </w:tcPr>
          <w:p w14:paraId="7448958F" w14:textId="77777777" w:rsidR="009B2FF2" w:rsidRPr="00247620" w:rsidRDefault="009B2FF2"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n/a</w:t>
            </w:r>
          </w:p>
        </w:tc>
      </w:tr>
      <w:tr w:rsidR="009B2FF2" w:rsidRPr="00247620" w14:paraId="00CF88EC" w14:textId="77777777" w:rsidTr="00213C2B">
        <w:tc>
          <w:tcPr>
            <w:tcW w:w="2693" w:type="dxa"/>
            <w:tcBorders>
              <w:left w:val="single" w:sz="18" w:space="0" w:color="000000"/>
              <w:right w:val="single" w:sz="18" w:space="0" w:color="000000"/>
            </w:tcBorders>
            <w:vAlign w:val="center"/>
          </w:tcPr>
          <w:p w14:paraId="20F7DC24" w14:textId="77777777" w:rsidR="009B2FF2" w:rsidRPr="00247620" w:rsidRDefault="009B2FF2" w:rsidP="00213C2B">
            <w:pPr>
              <w:tabs>
                <w:tab w:val="left" w:pos="-720"/>
                <w:tab w:val="left" w:pos="506"/>
              </w:tabs>
              <w:suppressAutoHyphens/>
              <w:rPr>
                <w:rFonts w:ascii="Arial" w:hAnsi="Arial" w:cs="Arial"/>
                <w:spacing w:val="-3"/>
                <w:sz w:val="20"/>
                <w:szCs w:val="20"/>
              </w:rPr>
            </w:pPr>
            <w:r w:rsidRPr="00247620">
              <w:rPr>
                <w:rFonts w:ascii="Arial" w:hAnsi="Arial" w:cs="Arial"/>
                <w:spacing w:val="-3"/>
                <w:sz w:val="20"/>
                <w:szCs w:val="20"/>
              </w:rPr>
              <w:t>Moyen</w:t>
            </w:r>
          </w:p>
        </w:tc>
        <w:tc>
          <w:tcPr>
            <w:tcW w:w="2126" w:type="dxa"/>
            <w:tcBorders>
              <w:left w:val="single" w:sz="18" w:space="0" w:color="000000"/>
              <w:right w:val="single" w:sz="18" w:space="0" w:color="000000"/>
            </w:tcBorders>
          </w:tcPr>
          <w:p w14:paraId="5FC518B5" w14:textId="77777777" w:rsidR="009B2FF2" w:rsidRPr="00247620" w:rsidRDefault="009B2FF2" w:rsidP="00213C2B">
            <w:pPr>
              <w:tabs>
                <w:tab w:val="left" w:pos="-720"/>
                <w:tab w:val="left" w:pos="506"/>
              </w:tabs>
              <w:suppressAutoHyphens/>
              <w:jc w:val="center"/>
              <w:rPr>
                <w:rFonts w:ascii="Arial" w:hAnsi="Arial" w:cs="Arial"/>
                <w:spacing w:val="-3"/>
                <w:sz w:val="20"/>
                <w:szCs w:val="20"/>
              </w:rPr>
            </w:pPr>
            <w:r w:rsidRPr="00247620">
              <w:rPr>
                <w:rFonts w:ascii="Arial" w:hAnsi="Arial" w:cs="Arial"/>
                <w:spacing w:val="-3"/>
                <w:sz w:val="20"/>
                <w:szCs w:val="20"/>
              </w:rPr>
              <w:t>+ 3 %</w:t>
            </w:r>
          </w:p>
        </w:tc>
        <w:tc>
          <w:tcPr>
            <w:tcW w:w="1701" w:type="dxa"/>
            <w:tcBorders>
              <w:left w:val="single" w:sz="18" w:space="0" w:color="000000"/>
            </w:tcBorders>
            <w:vAlign w:val="center"/>
          </w:tcPr>
          <w:p w14:paraId="2751CA79" w14:textId="77777777" w:rsidR="009B2FF2" w:rsidRPr="00247620" w:rsidRDefault="009B2FF2"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+ 2 %</w:t>
            </w:r>
          </w:p>
        </w:tc>
        <w:tc>
          <w:tcPr>
            <w:tcW w:w="1559" w:type="dxa"/>
            <w:tcBorders>
              <w:right w:val="single" w:sz="18" w:space="0" w:color="000000"/>
            </w:tcBorders>
            <w:vAlign w:val="center"/>
          </w:tcPr>
          <w:p w14:paraId="07D13AF5" w14:textId="77777777" w:rsidR="009B2FF2" w:rsidRPr="00247620" w:rsidRDefault="009B2FF2"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 xml:space="preserve">9 % à 10 % </w:t>
            </w:r>
          </w:p>
        </w:tc>
      </w:tr>
      <w:tr w:rsidR="009B2FF2" w:rsidRPr="00247620" w14:paraId="64FFD792" w14:textId="77777777" w:rsidTr="00213C2B">
        <w:tc>
          <w:tcPr>
            <w:tcW w:w="2693" w:type="dxa"/>
            <w:tcBorders>
              <w:left w:val="single" w:sz="18" w:space="0" w:color="000000"/>
              <w:right w:val="single" w:sz="18" w:space="0" w:color="000000"/>
            </w:tcBorders>
            <w:vAlign w:val="center"/>
          </w:tcPr>
          <w:p w14:paraId="34C476E3" w14:textId="77777777" w:rsidR="009B2FF2" w:rsidRPr="00247620" w:rsidRDefault="009B2FF2" w:rsidP="00213C2B">
            <w:pPr>
              <w:tabs>
                <w:tab w:val="left" w:pos="-720"/>
                <w:tab w:val="left" w:pos="506"/>
              </w:tabs>
              <w:suppressAutoHyphens/>
              <w:rPr>
                <w:rFonts w:ascii="Arial" w:hAnsi="Arial" w:cs="Arial"/>
                <w:spacing w:val="-3"/>
                <w:sz w:val="20"/>
                <w:szCs w:val="20"/>
              </w:rPr>
            </w:pPr>
            <w:r w:rsidRPr="00247620">
              <w:rPr>
                <w:rFonts w:ascii="Arial" w:hAnsi="Arial" w:cs="Arial"/>
                <w:spacing w:val="-3"/>
                <w:sz w:val="20"/>
                <w:szCs w:val="20"/>
              </w:rPr>
              <w:t>Élevé</w:t>
            </w:r>
          </w:p>
        </w:tc>
        <w:tc>
          <w:tcPr>
            <w:tcW w:w="2126" w:type="dxa"/>
            <w:tcBorders>
              <w:left w:val="single" w:sz="18" w:space="0" w:color="000000"/>
              <w:right w:val="single" w:sz="18" w:space="0" w:color="000000"/>
            </w:tcBorders>
          </w:tcPr>
          <w:p w14:paraId="7011C24C" w14:textId="77777777" w:rsidR="009B2FF2" w:rsidRPr="00247620" w:rsidRDefault="009B2FF2" w:rsidP="00213C2B">
            <w:pPr>
              <w:tabs>
                <w:tab w:val="left" w:pos="-720"/>
                <w:tab w:val="left" w:pos="506"/>
              </w:tabs>
              <w:suppressAutoHyphens/>
              <w:jc w:val="center"/>
              <w:rPr>
                <w:rFonts w:ascii="Arial" w:hAnsi="Arial" w:cs="Arial"/>
                <w:spacing w:val="-3"/>
                <w:sz w:val="20"/>
                <w:szCs w:val="20"/>
              </w:rPr>
            </w:pPr>
            <w:r w:rsidRPr="00247620">
              <w:rPr>
                <w:rFonts w:ascii="Arial" w:hAnsi="Arial" w:cs="Arial"/>
                <w:spacing w:val="-3"/>
                <w:sz w:val="20"/>
                <w:szCs w:val="20"/>
              </w:rPr>
              <w:t>+ 5 %</w:t>
            </w:r>
          </w:p>
        </w:tc>
        <w:tc>
          <w:tcPr>
            <w:tcW w:w="1701" w:type="dxa"/>
            <w:tcBorders>
              <w:left w:val="single" w:sz="18" w:space="0" w:color="000000"/>
            </w:tcBorders>
            <w:vAlign w:val="center"/>
          </w:tcPr>
          <w:p w14:paraId="7457CF29" w14:textId="77777777" w:rsidR="009B2FF2" w:rsidRPr="00247620" w:rsidRDefault="009B2FF2"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+ 4 %</w:t>
            </w:r>
          </w:p>
        </w:tc>
        <w:tc>
          <w:tcPr>
            <w:tcW w:w="1559" w:type="dxa"/>
            <w:tcBorders>
              <w:right w:val="single" w:sz="18" w:space="0" w:color="000000"/>
            </w:tcBorders>
            <w:vAlign w:val="center"/>
          </w:tcPr>
          <w:p w14:paraId="67B34F8E" w14:textId="77777777" w:rsidR="009B2FF2" w:rsidRPr="00247620" w:rsidRDefault="009B2FF2"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11 % à 12 %</w:t>
            </w:r>
          </w:p>
        </w:tc>
      </w:tr>
      <w:tr w:rsidR="009B2FF2" w:rsidRPr="00247620" w14:paraId="2E10A3FD" w14:textId="77777777" w:rsidTr="00213C2B">
        <w:tc>
          <w:tcPr>
            <w:tcW w:w="2693" w:type="dxa"/>
            <w:tcBorders>
              <w:left w:val="single" w:sz="18" w:space="0" w:color="000000"/>
              <w:bottom w:val="single" w:sz="18" w:space="0" w:color="000000"/>
              <w:right w:val="single" w:sz="18" w:space="0" w:color="000000"/>
            </w:tcBorders>
            <w:vAlign w:val="center"/>
          </w:tcPr>
          <w:p w14:paraId="45FDE5D6" w14:textId="77777777" w:rsidR="009B2FF2" w:rsidRPr="00247620" w:rsidRDefault="009B2FF2" w:rsidP="00213C2B">
            <w:pPr>
              <w:tabs>
                <w:tab w:val="left" w:pos="-720"/>
                <w:tab w:val="left" w:pos="506"/>
              </w:tabs>
              <w:suppressAutoHyphens/>
              <w:rPr>
                <w:rFonts w:ascii="Arial" w:hAnsi="Arial" w:cs="Arial"/>
                <w:spacing w:val="-3"/>
                <w:sz w:val="20"/>
                <w:szCs w:val="20"/>
              </w:rPr>
            </w:pPr>
            <w:r w:rsidRPr="00247620">
              <w:rPr>
                <w:rFonts w:ascii="Arial" w:hAnsi="Arial" w:cs="Arial"/>
                <w:spacing w:val="-3"/>
                <w:sz w:val="20"/>
                <w:szCs w:val="20"/>
              </w:rPr>
              <w:t>Très élevé</w:t>
            </w:r>
          </w:p>
        </w:tc>
        <w:tc>
          <w:tcPr>
            <w:tcW w:w="2126" w:type="dxa"/>
            <w:tcBorders>
              <w:left w:val="single" w:sz="18" w:space="0" w:color="000000"/>
              <w:bottom w:val="single" w:sz="18" w:space="0" w:color="000000"/>
              <w:right w:val="single" w:sz="18" w:space="0" w:color="000000"/>
            </w:tcBorders>
          </w:tcPr>
          <w:p w14:paraId="38672EDD" w14:textId="77777777" w:rsidR="009B2FF2" w:rsidRPr="00247620" w:rsidRDefault="009B2FF2" w:rsidP="00213C2B">
            <w:pPr>
              <w:tabs>
                <w:tab w:val="left" w:pos="-720"/>
                <w:tab w:val="left" w:pos="506"/>
              </w:tabs>
              <w:suppressAutoHyphens/>
              <w:jc w:val="center"/>
              <w:rPr>
                <w:rFonts w:ascii="Arial" w:hAnsi="Arial" w:cs="Arial"/>
                <w:spacing w:val="-3"/>
                <w:sz w:val="20"/>
                <w:szCs w:val="20"/>
              </w:rPr>
            </w:pPr>
            <w:r w:rsidRPr="00247620">
              <w:rPr>
                <w:rFonts w:ascii="Arial" w:hAnsi="Arial" w:cs="Arial"/>
                <w:spacing w:val="-3"/>
                <w:sz w:val="20"/>
                <w:szCs w:val="20"/>
              </w:rPr>
              <w:t>+ 7 %</w:t>
            </w:r>
          </w:p>
        </w:tc>
        <w:tc>
          <w:tcPr>
            <w:tcW w:w="1701" w:type="dxa"/>
            <w:tcBorders>
              <w:left w:val="single" w:sz="18" w:space="0" w:color="000000"/>
              <w:bottom w:val="single" w:sz="18" w:space="0" w:color="000000"/>
            </w:tcBorders>
            <w:vAlign w:val="center"/>
          </w:tcPr>
          <w:p w14:paraId="697DB23E" w14:textId="77777777" w:rsidR="009B2FF2" w:rsidRPr="00247620" w:rsidRDefault="009B2FF2"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+ 5 %</w:t>
            </w:r>
          </w:p>
        </w:tc>
        <w:tc>
          <w:tcPr>
            <w:tcW w:w="1559" w:type="dxa"/>
            <w:tcBorders>
              <w:bottom w:val="single" w:sz="18" w:space="0" w:color="000000"/>
              <w:right w:val="single" w:sz="18" w:space="0" w:color="000000"/>
            </w:tcBorders>
            <w:vAlign w:val="center"/>
          </w:tcPr>
          <w:p w14:paraId="162BEC30" w14:textId="77777777" w:rsidR="009B2FF2" w:rsidRPr="00247620" w:rsidRDefault="009B2FF2"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13 % à 15 %</w:t>
            </w:r>
          </w:p>
        </w:tc>
      </w:tr>
    </w:tbl>
    <w:p w14:paraId="4F6FDD60" w14:textId="77777777" w:rsidR="009B2FF2" w:rsidRPr="00247620" w:rsidRDefault="009B2FF2" w:rsidP="009B2FF2">
      <w:pPr>
        <w:tabs>
          <w:tab w:val="left" w:pos="-720"/>
          <w:tab w:val="left" w:pos="993"/>
          <w:tab w:val="left" w:pos="1985"/>
        </w:tabs>
        <w:suppressAutoHyphens/>
        <w:jc w:val="both"/>
        <w:rPr>
          <w:rFonts w:ascii="Arial" w:hAnsi="Arial" w:cs="Arial"/>
          <w:spacing w:val="-3"/>
          <w:sz w:val="22"/>
          <w:szCs w:val="22"/>
        </w:rPr>
      </w:pPr>
      <w:r w:rsidRPr="00247620">
        <w:rPr>
          <w:rFonts w:ascii="Arial" w:hAnsi="Arial" w:cs="Arial"/>
          <w:spacing w:val="-3"/>
          <w:sz w:val="22"/>
          <w:szCs w:val="22"/>
        </w:rPr>
        <w:tab/>
      </w:r>
    </w:p>
    <w:p w14:paraId="118C9C1F" w14:textId="77777777" w:rsidR="009B2FF2" w:rsidRPr="00247620" w:rsidRDefault="009B2FF2" w:rsidP="009B2FF2">
      <w:pPr>
        <w:tabs>
          <w:tab w:val="left" w:pos="-720"/>
          <w:tab w:val="left" w:pos="993"/>
          <w:tab w:val="left" w:pos="1985"/>
        </w:tabs>
        <w:suppressAutoHyphens/>
        <w:jc w:val="both"/>
        <w:rPr>
          <w:rFonts w:ascii="Arial" w:hAnsi="Arial" w:cs="Arial"/>
          <w:i/>
          <w:spacing w:val="-3"/>
          <w:sz w:val="22"/>
          <w:szCs w:val="22"/>
        </w:rPr>
      </w:pPr>
      <w:r w:rsidRPr="00247620">
        <w:rPr>
          <w:rFonts w:ascii="Arial" w:hAnsi="Arial" w:cs="Arial"/>
          <w:spacing w:val="-3"/>
          <w:sz w:val="22"/>
          <w:szCs w:val="22"/>
        </w:rPr>
        <w:tab/>
      </w:r>
      <w:r w:rsidRPr="00247620">
        <w:rPr>
          <w:rFonts w:ascii="Arial" w:hAnsi="Arial" w:cs="Arial"/>
          <w:i/>
          <w:spacing w:val="-3"/>
          <w:sz w:val="22"/>
          <w:szCs w:val="22"/>
          <w:u w:val="single"/>
        </w:rPr>
        <w:t>Prime d’amortissement</w:t>
      </w:r>
      <w:r w:rsidRPr="00247620">
        <w:rPr>
          <w:rFonts w:ascii="Arial" w:hAnsi="Arial" w:cs="Arial"/>
          <w:i/>
          <w:spacing w:val="-3"/>
          <w:sz w:val="22"/>
          <w:szCs w:val="22"/>
        </w:rPr>
        <w:t xml:space="preserve"> </w:t>
      </w:r>
    </w:p>
    <w:p w14:paraId="5A4E087C" w14:textId="77777777" w:rsidR="009B2FF2" w:rsidRPr="00247620" w:rsidRDefault="009B2FF2" w:rsidP="009B2FF2">
      <w:pPr>
        <w:tabs>
          <w:tab w:val="left" w:pos="-720"/>
          <w:tab w:val="left" w:pos="1985"/>
        </w:tabs>
        <w:suppressAutoHyphens/>
        <w:spacing w:before="120"/>
        <w:ind w:left="992" w:hanging="992"/>
        <w:jc w:val="both"/>
        <w:rPr>
          <w:rFonts w:ascii="Arial" w:hAnsi="Arial" w:cs="Arial"/>
          <w:spacing w:val="-3"/>
          <w:sz w:val="22"/>
          <w:szCs w:val="22"/>
        </w:rPr>
      </w:pPr>
      <w:r w:rsidRPr="00247620">
        <w:rPr>
          <w:rFonts w:ascii="Arial" w:hAnsi="Arial" w:cs="Arial"/>
          <w:spacing w:val="-3"/>
          <w:sz w:val="22"/>
          <w:szCs w:val="22"/>
        </w:rPr>
        <w:tab/>
        <w:t>Une prime d’amortissement de 1 % est ajoutée si le terme du prêt est supérieur à 60 mois (incluant le moratoire, s’il y a lieu).</w:t>
      </w:r>
    </w:p>
    <w:p w14:paraId="7EA851DD" w14:textId="77777777" w:rsidR="009B2FF2" w:rsidRPr="00247620" w:rsidRDefault="009B2FF2" w:rsidP="009B2FF2">
      <w:pPr>
        <w:tabs>
          <w:tab w:val="left" w:pos="-720"/>
          <w:tab w:val="left" w:pos="1985"/>
        </w:tabs>
        <w:suppressAutoHyphens/>
        <w:ind w:left="993"/>
        <w:jc w:val="both"/>
        <w:rPr>
          <w:rFonts w:ascii="Arial" w:hAnsi="Arial" w:cs="Arial"/>
          <w:i/>
          <w:spacing w:val="-3"/>
          <w:sz w:val="22"/>
          <w:szCs w:val="22"/>
          <w:u w:val="single"/>
        </w:rPr>
      </w:pPr>
    </w:p>
    <w:p w14:paraId="1A597CCE" w14:textId="77777777" w:rsidR="009B2FF2" w:rsidRPr="00247620" w:rsidRDefault="009B2FF2" w:rsidP="009B2FF2">
      <w:pPr>
        <w:tabs>
          <w:tab w:val="left" w:pos="-720"/>
          <w:tab w:val="left" w:pos="1985"/>
        </w:tabs>
        <w:suppressAutoHyphens/>
        <w:ind w:left="993"/>
        <w:jc w:val="both"/>
        <w:rPr>
          <w:rFonts w:ascii="Arial" w:hAnsi="Arial" w:cs="Arial"/>
          <w:i/>
          <w:spacing w:val="-3"/>
          <w:sz w:val="22"/>
          <w:szCs w:val="22"/>
          <w:u w:val="single"/>
        </w:rPr>
      </w:pPr>
      <w:r w:rsidRPr="00247620">
        <w:rPr>
          <w:rFonts w:ascii="Arial" w:hAnsi="Arial" w:cs="Arial"/>
          <w:i/>
          <w:spacing w:val="-3"/>
          <w:sz w:val="22"/>
          <w:szCs w:val="22"/>
          <w:u w:val="single"/>
        </w:rPr>
        <w:t>Prêt garanti</w:t>
      </w:r>
    </w:p>
    <w:p w14:paraId="7615A580" w14:textId="77777777" w:rsidR="009B2FF2" w:rsidRPr="00247620" w:rsidRDefault="009B2FF2" w:rsidP="009B2FF2">
      <w:pPr>
        <w:tabs>
          <w:tab w:val="left" w:pos="-720"/>
          <w:tab w:val="left" w:pos="1985"/>
        </w:tabs>
        <w:suppressAutoHyphens/>
        <w:spacing w:before="120"/>
        <w:ind w:left="992"/>
        <w:jc w:val="both"/>
        <w:rPr>
          <w:rFonts w:ascii="Arial" w:hAnsi="Arial" w:cs="Arial"/>
          <w:spacing w:val="-3"/>
          <w:sz w:val="22"/>
          <w:szCs w:val="22"/>
        </w:rPr>
      </w:pPr>
      <w:r w:rsidRPr="00247620">
        <w:rPr>
          <w:rFonts w:ascii="Arial" w:hAnsi="Arial" w:cs="Arial"/>
          <w:spacing w:val="-3"/>
          <w:sz w:val="22"/>
          <w:szCs w:val="22"/>
        </w:rPr>
        <w:t>Le taux d’intérêt ou de rendement peut être diminué de 1 % dans le cas de prêt garanti par une hypothèque de premier rang sur des biens tangibles dont la valeur est supportée par une évaluation.</w:t>
      </w:r>
    </w:p>
    <w:p w14:paraId="377B2852" w14:textId="77777777" w:rsidR="009B2FF2" w:rsidRPr="00247620" w:rsidRDefault="009B2FF2" w:rsidP="009B2FF2">
      <w:pPr>
        <w:tabs>
          <w:tab w:val="left" w:pos="-720"/>
          <w:tab w:val="left" w:pos="1985"/>
        </w:tabs>
        <w:suppressAutoHyphens/>
        <w:ind w:left="993"/>
        <w:jc w:val="both"/>
        <w:rPr>
          <w:rFonts w:ascii="Arial" w:hAnsi="Arial" w:cs="Arial"/>
          <w:spacing w:val="-3"/>
          <w:sz w:val="22"/>
          <w:szCs w:val="22"/>
        </w:rPr>
      </w:pPr>
    </w:p>
    <w:p w14:paraId="0AC69F58" w14:textId="77777777" w:rsidR="009B2FF2" w:rsidRPr="00247620" w:rsidRDefault="009B2FF2" w:rsidP="009B2FF2">
      <w:pPr>
        <w:tabs>
          <w:tab w:val="left" w:pos="-720"/>
          <w:tab w:val="left" w:pos="1985"/>
        </w:tabs>
        <w:suppressAutoHyphens/>
        <w:ind w:left="993"/>
        <w:jc w:val="both"/>
        <w:rPr>
          <w:rFonts w:ascii="Arial" w:hAnsi="Arial" w:cs="Arial"/>
          <w:i/>
          <w:iCs/>
          <w:spacing w:val="-3"/>
          <w:sz w:val="22"/>
          <w:szCs w:val="22"/>
          <w:u w:val="single"/>
        </w:rPr>
      </w:pPr>
      <w:r w:rsidRPr="00247620">
        <w:rPr>
          <w:rFonts w:ascii="Arial" w:hAnsi="Arial" w:cs="Arial"/>
          <w:i/>
          <w:iCs/>
          <w:spacing w:val="-3"/>
          <w:sz w:val="22"/>
          <w:szCs w:val="22"/>
          <w:u w:val="single"/>
        </w:rPr>
        <w:t>Intérêts sur les intérêts</w:t>
      </w:r>
    </w:p>
    <w:p w14:paraId="609679CE" w14:textId="77777777" w:rsidR="00FF3969" w:rsidRPr="00247620" w:rsidRDefault="00FF3969" w:rsidP="009B2FF2">
      <w:pPr>
        <w:tabs>
          <w:tab w:val="left" w:pos="-720"/>
          <w:tab w:val="left" w:pos="1985"/>
        </w:tabs>
        <w:suppressAutoHyphens/>
        <w:ind w:left="993"/>
        <w:jc w:val="both"/>
        <w:rPr>
          <w:rFonts w:ascii="Arial" w:hAnsi="Arial" w:cs="Arial"/>
          <w:iCs/>
          <w:spacing w:val="-3"/>
          <w:sz w:val="22"/>
          <w:szCs w:val="22"/>
        </w:rPr>
      </w:pPr>
    </w:p>
    <w:p w14:paraId="009C1149" w14:textId="51DE5F38" w:rsidR="0051134D" w:rsidRPr="00247620" w:rsidRDefault="009B2FF2" w:rsidP="00FF3969">
      <w:pPr>
        <w:ind w:left="993"/>
        <w:rPr>
          <w:rFonts w:ascii="Arial" w:hAnsi="Arial" w:cs="Arial"/>
          <w:iCs/>
          <w:spacing w:val="-3"/>
          <w:sz w:val="22"/>
          <w:szCs w:val="22"/>
        </w:rPr>
      </w:pPr>
      <w:r w:rsidRPr="00247620">
        <w:rPr>
          <w:rFonts w:ascii="Arial" w:hAnsi="Arial" w:cs="Arial"/>
          <w:iCs/>
          <w:spacing w:val="-3"/>
          <w:sz w:val="22"/>
          <w:szCs w:val="22"/>
        </w:rPr>
        <w:t>Les intérêts non remboursés à l’échéance porteront intérêt au même taux que le prêt</w:t>
      </w:r>
      <w:r w:rsidR="005E197C">
        <w:rPr>
          <w:rFonts w:ascii="Arial" w:hAnsi="Arial" w:cs="Arial"/>
          <w:iCs/>
          <w:spacing w:val="-3"/>
          <w:sz w:val="22"/>
          <w:szCs w:val="22"/>
        </w:rPr>
        <w:t>.</w:t>
      </w:r>
    </w:p>
    <w:p w14:paraId="638DB784" w14:textId="77777777" w:rsidR="00FF3969" w:rsidRPr="00247620" w:rsidRDefault="00FF3969" w:rsidP="00FF3969">
      <w:pPr>
        <w:ind w:left="993"/>
        <w:rPr>
          <w:rFonts w:ascii="Arial" w:hAnsi="Arial" w:cs="Arial"/>
          <w:iCs/>
          <w:spacing w:val="-3"/>
          <w:sz w:val="22"/>
          <w:szCs w:val="22"/>
        </w:rPr>
      </w:pPr>
    </w:p>
    <w:p w14:paraId="5A5F91D0" w14:textId="3B8F10B8" w:rsidR="00FF3969" w:rsidRPr="00247620" w:rsidRDefault="00FF3969" w:rsidP="00FF3969">
      <w:pPr>
        <w:tabs>
          <w:tab w:val="left" w:pos="1701"/>
        </w:tabs>
        <w:ind w:left="993"/>
        <w:jc w:val="both"/>
        <w:rPr>
          <w:rFonts w:ascii="Arial" w:hAnsi="Arial" w:cs="Arial"/>
          <w:b/>
          <w:sz w:val="22"/>
          <w:szCs w:val="22"/>
        </w:rPr>
      </w:pPr>
      <w:r w:rsidRPr="00247620">
        <w:rPr>
          <w:rFonts w:ascii="Arial" w:hAnsi="Arial" w:cs="Arial"/>
          <w:b/>
          <w:color w:val="000000" w:themeColor="text1"/>
          <w:sz w:val="22"/>
          <w:szCs w:val="22"/>
        </w:rPr>
        <w:t>3.8.2</w:t>
      </w:r>
      <w:r w:rsidRPr="00247620">
        <w:rPr>
          <w:rFonts w:ascii="Arial" w:hAnsi="Arial" w:cs="Arial"/>
          <w:b/>
          <w:sz w:val="22"/>
          <w:szCs w:val="22"/>
        </w:rPr>
        <w:tab/>
        <w:t>Taux d’intérêt du FLI</w:t>
      </w:r>
    </w:p>
    <w:p w14:paraId="49095DE8" w14:textId="77777777" w:rsidR="00FF3969" w:rsidRPr="00247620" w:rsidRDefault="00FF3969" w:rsidP="00FF3969">
      <w:pPr>
        <w:tabs>
          <w:tab w:val="left" w:pos="1701"/>
        </w:tabs>
        <w:ind w:left="993"/>
        <w:jc w:val="both"/>
        <w:rPr>
          <w:rFonts w:ascii="Arial" w:hAnsi="Arial" w:cs="Arial"/>
          <w:sz w:val="22"/>
          <w:szCs w:val="22"/>
        </w:rPr>
      </w:pPr>
    </w:p>
    <w:p w14:paraId="1F69C3B6" w14:textId="77777777" w:rsidR="00FF3969" w:rsidRPr="00247620" w:rsidRDefault="00FF3969" w:rsidP="00FF3969">
      <w:pPr>
        <w:tabs>
          <w:tab w:val="left" w:pos="1843"/>
        </w:tabs>
        <w:ind w:left="993"/>
        <w:rPr>
          <w:rFonts w:ascii="Arial" w:hAnsi="Arial" w:cs="Arial"/>
          <w:i/>
          <w:sz w:val="22"/>
          <w:szCs w:val="22"/>
          <w:u w:val="single"/>
        </w:rPr>
      </w:pPr>
      <w:r w:rsidRPr="00247620">
        <w:rPr>
          <w:rFonts w:ascii="Arial" w:hAnsi="Arial" w:cs="Arial"/>
          <w:i/>
          <w:sz w:val="22"/>
          <w:szCs w:val="22"/>
          <w:u w:val="single"/>
        </w:rPr>
        <w:t>Calcul du taux d’intérêt</w:t>
      </w:r>
    </w:p>
    <w:p w14:paraId="3785ED37" w14:textId="77777777" w:rsidR="00FF3969" w:rsidRPr="00247620" w:rsidRDefault="00FF3969" w:rsidP="00FF3969">
      <w:pPr>
        <w:tabs>
          <w:tab w:val="left" w:pos="1843"/>
        </w:tabs>
        <w:ind w:left="993" w:hanging="993"/>
        <w:jc w:val="both"/>
        <w:rPr>
          <w:rFonts w:ascii="Arial" w:hAnsi="Arial" w:cs="Arial"/>
          <w:sz w:val="22"/>
          <w:szCs w:val="22"/>
        </w:rPr>
      </w:pPr>
    </w:p>
    <w:p w14:paraId="27EA377D" w14:textId="14B61A6F" w:rsidR="00FF3969" w:rsidRPr="00247620" w:rsidRDefault="00FF3969" w:rsidP="00FF3969">
      <w:pPr>
        <w:tabs>
          <w:tab w:val="left" w:pos="1843"/>
        </w:tabs>
        <w:ind w:left="993" w:hanging="993"/>
        <w:jc w:val="both"/>
        <w:rPr>
          <w:rFonts w:ascii="Arial" w:hAnsi="Arial" w:cs="Arial"/>
          <w:sz w:val="22"/>
          <w:szCs w:val="22"/>
        </w:rPr>
      </w:pPr>
      <w:r w:rsidRPr="00247620">
        <w:rPr>
          <w:rFonts w:ascii="Arial" w:hAnsi="Arial" w:cs="Arial"/>
          <w:sz w:val="22"/>
          <w:szCs w:val="22"/>
        </w:rPr>
        <w:tab/>
        <w:t xml:space="preserve">Le taux d’intérêt des investissements est calculé en ajoutant une prime de risque et une prime d’amortissement au taux de base </w:t>
      </w:r>
      <w:r w:rsidR="00AB506B">
        <w:rPr>
          <w:rFonts w:ascii="Arial" w:hAnsi="Arial" w:cs="Arial"/>
          <w:sz w:val="22"/>
          <w:szCs w:val="22"/>
        </w:rPr>
        <w:t>du FLI</w:t>
      </w:r>
      <w:r w:rsidR="00043D85" w:rsidRPr="00247620">
        <w:rPr>
          <w:rFonts w:ascii="Arial" w:hAnsi="Arial" w:cs="Arial"/>
          <w:sz w:val="22"/>
          <w:szCs w:val="22"/>
        </w:rPr>
        <w:t xml:space="preserve"> qui est </w:t>
      </w:r>
      <w:r w:rsidR="00247620">
        <w:rPr>
          <w:rFonts w:ascii="Arial" w:hAnsi="Arial" w:cs="Arial"/>
          <w:sz w:val="22"/>
          <w:szCs w:val="22"/>
        </w:rPr>
        <w:t xml:space="preserve">de </w:t>
      </w:r>
      <w:r w:rsidR="00AB506B">
        <w:rPr>
          <w:rFonts w:ascii="Arial" w:hAnsi="Arial" w:cs="Arial"/>
          <w:sz w:val="22"/>
          <w:szCs w:val="22"/>
        </w:rPr>
        <w:t>4</w:t>
      </w:r>
      <w:r w:rsidR="00194735" w:rsidRPr="00247620">
        <w:rPr>
          <w:rFonts w:ascii="Arial" w:hAnsi="Arial" w:cs="Arial"/>
          <w:sz w:val="22"/>
          <w:szCs w:val="22"/>
        </w:rPr>
        <w:t xml:space="preserve">% </w:t>
      </w:r>
      <w:r w:rsidR="00043D85" w:rsidRPr="00247620">
        <w:rPr>
          <w:rFonts w:ascii="Arial" w:hAnsi="Arial" w:cs="Arial"/>
          <w:sz w:val="22"/>
          <w:szCs w:val="22"/>
        </w:rPr>
        <w:t>pour 202</w:t>
      </w:r>
      <w:r w:rsidR="00247620">
        <w:rPr>
          <w:rFonts w:ascii="Arial" w:hAnsi="Arial" w:cs="Arial"/>
          <w:sz w:val="22"/>
          <w:szCs w:val="22"/>
        </w:rPr>
        <w:t>4</w:t>
      </w:r>
      <w:r w:rsidR="00043D85" w:rsidRPr="00247620">
        <w:rPr>
          <w:rFonts w:ascii="Arial" w:hAnsi="Arial" w:cs="Arial"/>
          <w:sz w:val="22"/>
          <w:szCs w:val="22"/>
        </w:rPr>
        <w:t>-202</w:t>
      </w:r>
      <w:r w:rsidR="00247620">
        <w:rPr>
          <w:rFonts w:ascii="Arial" w:hAnsi="Arial" w:cs="Arial"/>
          <w:sz w:val="22"/>
          <w:szCs w:val="22"/>
        </w:rPr>
        <w:t>5</w:t>
      </w:r>
      <w:r w:rsidR="00043D85" w:rsidRPr="00247620">
        <w:rPr>
          <w:rFonts w:ascii="Arial" w:hAnsi="Arial" w:cs="Arial"/>
          <w:sz w:val="22"/>
          <w:szCs w:val="22"/>
        </w:rPr>
        <w:t>.</w:t>
      </w:r>
      <w:r w:rsidRPr="00247620">
        <w:rPr>
          <w:rFonts w:ascii="Arial" w:hAnsi="Arial" w:cs="Arial"/>
          <w:sz w:val="22"/>
          <w:szCs w:val="22"/>
        </w:rPr>
        <w:t xml:space="preserve"> De plus, le premier tableau indique le rendement recherché dans le cas d’un prêt participatif.</w:t>
      </w:r>
    </w:p>
    <w:p w14:paraId="5F5F8E73" w14:textId="77777777" w:rsidR="00FF3969" w:rsidRPr="00247620" w:rsidRDefault="00FF3969" w:rsidP="00FF3969">
      <w:pPr>
        <w:tabs>
          <w:tab w:val="left" w:pos="1843"/>
        </w:tabs>
        <w:ind w:left="993" w:hanging="993"/>
        <w:jc w:val="both"/>
        <w:rPr>
          <w:rFonts w:ascii="Arial" w:hAnsi="Arial" w:cs="Arial"/>
          <w:i/>
          <w:spacing w:val="-3"/>
          <w:sz w:val="22"/>
          <w:szCs w:val="22"/>
          <w:u w:val="single"/>
        </w:rPr>
      </w:pPr>
      <w:r w:rsidRPr="00247620">
        <w:rPr>
          <w:rFonts w:ascii="Arial" w:hAnsi="Arial" w:cs="Arial"/>
          <w:i/>
          <w:spacing w:val="-3"/>
          <w:sz w:val="22"/>
          <w:szCs w:val="22"/>
          <w:u w:val="single"/>
        </w:rPr>
        <w:t xml:space="preserve"> </w:t>
      </w:r>
    </w:p>
    <w:p w14:paraId="6FE8BC06" w14:textId="47FD8399" w:rsidR="00FF3969" w:rsidRPr="00247620" w:rsidRDefault="00FF3969" w:rsidP="00FF3969">
      <w:pPr>
        <w:spacing w:after="120"/>
        <w:ind w:left="992"/>
        <w:rPr>
          <w:rFonts w:ascii="Arial" w:hAnsi="Arial" w:cs="Arial"/>
          <w:i/>
          <w:spacing w:val="-3"/>
          <w:sz w:val="22"/>
          <w:szCs w:val="22"/>
        </w:rPr>
      </w:pPr>
      <w:r w:rsidRPr="00247620">
        <w:rPr>
          <w:rFonts w:ascii="Arial" w:hAnsi="Arial" w:cs="Arial"/>
          <w:i/>
          <w:spacing w:val="-3"/>
          <w:sz w:val="22"/>
          <w:szCs w:val="22"/>
          <w:u w:val="single"/>
        </w:rPr>
        <w:t>Prime de risque</w:t>
      </w:r>
    </w:p>
    <w:tbl>
      <w:tblPr>
        <w:tblW w:w="8221" w:type="dxa"/>
        <w:tblInd w:w="9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93"/>
        <w:gridCol w:w="2126"/>
        <w:gridCol w:w="1701"/>
        <w:gridCol w:w="1701"/>
      </w:tblGrid>
      <w:tr w:rsidR="00FF3969" w:rsidRPr="00247620" w14:paraId="46F3A464" w14:textId="77777777" w:rsidTr="00194735">
        <w:tc>
          <w:tcPr>
            <w:tcW w:w="2693" w:type="dxa"/>
            <w:vMerge w:val="restart"/>
            <w:tcBorders>
              <w:top w:val="single" w:sz="18" w:space="0" w:color="000000"/>
              <w:left w:val="single" w:sz="18" w:space="0" w:color="000000"/>
              <w:right w:val="single" w:sz="18" w:space="0" w:color="000000"/>
            </w:tcBorders>
            <w:vAlign w:val="center"/>
          </w:tcPr>
          <w:p w14:paraId="4E8221BF" w14:textId="77777777" w:rsidR="00FF3969" w:rsidRPr="00247620" w:rsidRDefault="00FF3969" w:rsidP="00213C2B">
            <w:pPr>
              <w:tabs>
                <w:tab w:val="left" w:pos="-720"/>
                <w:tab w:val="left" w:pos="709"/>
              </w:tabs>
              <w:suppressAutoHyphens/>
              <w:jc w:val="center"/>
              <w:rPr>
                <w:rFonts w:ascii="Arial" w:hAnsi="Arial" w:cs="Arial"/>
                <w:b/>
                <w:spacing w:val="-3"/>
              </w:rPr>
            </w:pPr>
            <w:r w:rsidRPr="00247620">
              <w:rPr>
                <w:rFonts w:ascii="Arial" w:hAnsi="Arial" w:cs="Arial"/>
                <w:b/>
                <w:spacing w:val="-3"/>
                <w:sz w:val="22"/>
                <w:szCs w:val="22"/>
              </w:rPr>
              <w:t>Risque / Type de prêt</w:t>
            </w:r>
          </w:p>
        </w:tc>
        <w:tc>
          <w:tcPr>
            <w:tcW w:w="2126" w:type="dxa"/>
            <w:tcBorders>
              <w:top w:val="single" w:sz="18" w:space="0" w:color="000000"/>
              <w:left w:val="single" w:sz="18" w:space="0" w:color="000000"/>
              <w:right w:val="single" w:sz="18" w:space="0" w:color="000000"/>
            </w:tcBorders>
          </w:tcPr>
          <w:p w14:paraId="7155880E" w14:textId="77777777" w:rsidR="00FF3969" w:rsidRPr="00247620" w:rsidRDefault="00FF3969" w:rsidP="00213C2B">
            <w:pPr>
              <w:tabs>
                <w:tab w:val="left" w:pos="-720"/>
                <w:tab w:val="left" w:pos="709"/>
              </w:tabs>
              <w:suppressAutoHyphens/>
              <w:jc w:val="center"/>
              <w:rPr>
                <w:rFonts w:ascii="Arial" w:hAnsi="Arial" w:cs="Arial"/>
                <w:b/>
                <w:spacing w:val="-3"/>
              </w:rPr>
            </w:pPr>
            <w:r w:rsidRPr="00247620">
              <w:rPr>
                <w:rFonts w:ascii="Arial" w:hAnsi="Arial" w:cs="Arial"/>
                <w:b/>
                <w:spacing w:val="-3"/>
                <w:sz w:val="22"/>
                <w:szCs w:val="22"/>
              </w:rPr>
              <w:t>Prêt à terme</w:t>
            </w:r>
          </w:p>
        </w:tc>
        <w:tc>
          <w:tcPr>
            <w:tcW w:w="3402" w:type="dxa"/>
            <w:gridSpan w:val="2"/>
            <w:tcBorders>
              <w:top w:val="single" w:sz="18" w:space="0" w:color="000000"/>
              <w:left w:val="single" w:sz="18" w:space="0" w:color="000000"/>
              <w:right w:val="single" w:sz="18" w:space="0" w:color="000000"/>
            </w:tcBorders>
            <w:vAlign w:val="center"/>
          </w:tcPr>
          <w:p w14:paraId="795181F6" w14:textId="77777777" w:rsidR="00FF3969" w:rsidRPr="00247620" w:rsidRDefault="00FF3969" w:rsidP="00213C2B">
            <w:pPr>
              <w:tabs>
                <w:tab w:val="left" w:pos="-720"/>
                <w:tab w:val="left" w:pos="709"/>
              </w:tabs>
              <w:suppressAutoHyphens/>
              <w:jc w:val="center"/>
              <w:rPr>
                <w:rFonts w:ascii="Arial" w:hAnsi="Arial" w:cs="Arial"/>
                <w:b/>
                <w:spacing w:val="-3"/>
              </w:rPr>
            </w:pPr>
            <w:r w:rsidRPr="00247620">
              <w:rPr>
                <w:rFonts w:ascii="Arial" w:hAnsi="Arial" w:cs="Arial"/>
                <w:b/>
                <w:spacing w:val="-3"/>
                <w:sz w:val="22"/>
                <w:szCs w:val="22"/>
              </w:rPr>
              <w:t>Prêt participatif</w:t>
            </w:r>
          </w:p>
        </w:tc>
      </w:tr>
      <w:tr w:rsidR="00FF3969" w:rsidRPr="00247620" w14:paraId="5F78F5B0" w14:textId="77777777" w:rsidTr="00194735">
        <w:trPr>
          <w:trHeight w:val="476"/>
        </w:trPr>
        <w:tc>
          <w:tcPr>
            <w:tcW w:w="2693" w:type="dxa"/>
            <w:vMerge/>
            <w:tcBorders>
              <w:left w:val="single" w:sz="18" w:space="0" w:color="000000"/>
              <w:bottom w:val="single" w:sz="18" w:space="0" w:color="000000"/>
              <w:right w:val="single" w:sz="18" w:space="0" w:color="000000"/>
            </w:tcBorders>
            <w:vAlign w:val="center"/>
          </w:tcPr>
          <w:p w14:paraId="0BF66B12" w14:textId="77777777" w:rsidR="00FF3969" w:rsidRPr="00247620" w:rsidRDefault="00FF3969" w:rsidP="00213C2B">
            <w:pPr>
              <w:tabs>
                <w:tab w:val="left" w:pos="-720"/>
                <w:tab w:val="left" w:pos="709"/>
              </w:tabs>
              <w:suppressAutoHyphens/>
              <w:jc w:val="center"/>
              <w:rPr>
                <w:rFonts w:ascii="Arial" w:hAnsi="Arial" w:cs="Arial"/>
                <w:b/>
                <w:spacing w:val="-3"/>
              </w:rPr>
            </w:pPr>
          </w:p>
        </w:tc>
        <w:tc>
          <w:tcPr>
            <w:tcW w:w="2126" w:type="dxa"/>
            <w:tcBorders>
              <w:left w:val="single" w:sz="18" w:space="0" w:color="000000"/>
              <w:bottom w:val="single" w:sz="18" w:space="0" w:color="000000"/>
              <w:right w:val="single" w:sz="18" w:space="0" w:color="000000"/>
            </w:tcBorders>
            <w:vAlign w:val="center"/>
          </w:tcPr>
          <w:p w14:paraId="077643BF" w14:textId="77777777" w:rsidR="00FF3969" w:rsidRPr="00247620" w:rsidRDefault="00FF3969" w:rsidP="00213C2B">
            <w:pPr>
              <w:tabs>
                <w:tab w:val="left" w:pos="-720"/>
                <w:tab w:val="left" w:pos="709"/>
              </w:tabs>
              <w:suppressAutoHyphens/>
              <w:jc w:val="center"/>
              <w:rPr>
                <w:rFonts w:ascii="Arial" w:hAnsi="Arial" w:cs="Arial"/>
                <w:b/>
                <w:spacing w:val="-3"/>
              </w:rPr>
            </w:pPr>
            <w:r w:rsidRPr="00247620">
              <w:rPr>
                <w:rFonts w:ascii="Arial" w:hAnsi="Arial" w:cs="Arial"/>
                <w:b/>
                <w:spacing w:val="-3"/>
                <w:sz w:val="22"/>
                <w:szCs w:val="22"/>
              </w:rPr>
              <w:t>Prime de</w:t>
            </w:r>
          </w:p>
          <w:p w14:paraId="5F119E52" w14:textId="77777777" w:rsidR="00FF3969" w:rsidRPr="00247620" w:rsidRDefault="00FF3969" w:rsidP="00213C2B">
            <w:pPr>
              <w:tabs>
                <w:tab w:val="left" w:pos="-720"/>
                <w:tab w:val="left" w:pos="709"/>
              </w:tabs>
              <w:suppressAutoHyphens/>
              <w:jc w:val="center"/>
              <w:rPr>
                <w:rFonts w:ascii="Arial" w:hAnsi="Arial" w:cs="Arial"/>
                <w:b/>
                <w:spacing w:val="-3"/>
              </w:rPr>
            </w:pPr>
            <w:r w:rsidRPr="00247620">
              <w:rPr>
                <w:rFonts w:ascii="Arial" w:hAnsi="Arial" w:cs="Arial"/>
                <w:b/>
                <w:spacing w:val="-3"/>
                <w:sz w:val="22"/>
                <w:szCs w:val="22"/>
              </w:rPr>
              <w:t xml:space="preserve"> risque</w:t>
            </w:r>
          </w:p>
        </w:tc>
        <w:tc>
          <w:tcPr>
            <w:tcW w:w="1701" w:type="dxa"/>
            <w:tcBorders>
              <w:left w:val="single" w:sz="18" w:space="0" w:color="000000"/>
              <w:bottom w:val="single" w:sz="18" w:space="0" w:color="000000"/>
            </w:tcBorders>
            <w:vAlign w:val="center"/>
          </w:tcPr>
          <w:p w14:paraId="41F3A8E0" w14:textId="77777777" w:rsidR="00FF3969" w:rsidRPr="00247620" w:rsidRDefault="00FF3969" w:rsidP="00213C2B">
            <w:pPr>
              <w:tabs>
                <w:tab w:val="left" w:pos="-720"/>
                <w:tab w:val="left" w:pos="709"/>
              </w:tabs>
              <w:suppressAutoHyphens/>
              <w:jc w:val="center"/>
              <w:rPr>
                <w:rFonts w:ascii="Arial" w:hAnsi="Arial" w:cs="Arial"/>
                <w:b/>
                <w:spacing w:val="-3"/>
              </w:rPr>
            </w:pPr>
            <w:r w:rsidRPr="00247620">
              <w:rPr>
                <w:rFonts w:ascii="Arial" w:hAnsi="Arial" w:cs="Arial"/>
                <w:b/>
                <w:spacing w:val="-3"/>
                <w:sz w:val="22"/>
                <w:szCs w:val="22"/>
              </w:rPr>
              <w:t>Prime de risque</w:t>
            </w:r>
          </w:p>
        </w:tc>
        <w:tc>
          <w:tcPr>
            <w:tcW w:w="1701" w:type="dxa"/>
            <w:tcBorders>
              <w:bottom w:val="single" w:sz="18" w:space="0" w:color="000000"/>
              <w:right w:val="single" w:sz="18" w:space="0" w:color="000000"/>
            </w:tcBorders>
            <w:vAlign w:val="center"/>
          </w:tcPr>
          <w:p w14:paraId="3BA2613B" w14:textId="77777777" w:rsidR="00FF3969" w:rsidRPr="00247620" w:rsidRDefault="00FF3969" w:rsidP="00213C2B">
            <w:pPr>
              <w:tabs>
                <w:tab w:val="left" w:pos="-720"/>
                <w:tab w:val="left" w:pos="709"/>
              </w:tabs>
              <w:suppressAutoHyphens/>
              <w:jc w:val="center"/>
              <w:rPr>
                <w:rFonts w:ascii="Arial" w:hAnsi="Arial" w:cs="Arial"/>
                <w:b/>
                <w:spacing w:val="-3"/>
              </w:rPr>
            </w:pPr>
            <w:r w:rsidRPr="00247620">
              <w:rPr>
                <w:rFonts w:ascii="Arial" w:hAnsi="Arial" w:cs="Arial"/>
                <w:b/>
                <w:spacing w:val="-3"/>
                <w:sz w:val="22"/>
                <w:szCs w:val="22"/>
              </w:rPr>
              <w:t>Rendement recherché</w:t>
            </w:r>
          </w:p>
        </w:tc>
      </w:tr>
      <w:tr w:rsidR="00FF3969" w:rsidRPr="00247620" w14:paraId="486BD38C" w14:textId="77777777" w:rsidTr="00194735">
        <w:trPr>
          <w:trHeight w:val="160"/>
        </w:trPr>
        <w:tc>
          <w:tcPr>
            <w:tcW w:w="2693" w:type="dxa"/>
            <w:tcBorders>
              <w:top w:val="single" w:sz="18" w:space="0" w:color="000000"/>
              <w:left w:val="single" w:sz="18" w:space="0" w:color="000000"/>
              <w:bottom w:val="single" w:sz="4" w:space="0" w:color="auto"/>
              <w:right w:val="single" w:sz="18" w:space="0" w:color="000000"/>
            </w:tcBorders>
            <w:vAlign w:val="center"/>
          </w:tcPr>
          <w:p w14:paraId="3E76584C" w14:textId="77777777" w:rsidR="00FF3969" w:rsidRPr="00247620" w:rsidRDefault="00FF3969" w:rsidP="00213C2B">
            <w:pPr>
              <w:tabs>
                <w:tab w:val="left" w:pos="-720"/>
                <w:tab w:val="left" w:pos="709"/>
              </w:tabs>
              <w:suppressAutoHyphens/>
              <w:rPr>
                <w:rFonts w:ascii="Arial" w:hAnsi="Arial" w:cs="Arial"/>
                <w:spacing w:val="-3"/>
                <w:sz w:val="20"/>
                <w:szCs w:val="20"/>
              </w:rPr>
            </w:pPr>
            <w:r w:rsidRPr="00247620">
              <w:rPr>
                <w:rFonts w:ascii="Arial" w:hAnsi="Arial" w:cs="Arial"/>
                <w:spacing w:val="-3"/>
                <w:sz w:val="20"/>
                <w:szCs w:val="20"/>
              </w:rPr>
              <w:t>Très faible</w:t>
            </w:r>
          </w:p>
        </w:tc>
        <w:tc>
          <w:tcPr>
            <w:tcW w:w="2126" w:type="dxa"/>
            <w:tcBorders>
              <w:top w:val="single" w:sz="18" w:space="0" w:color="000000"/>
              <w:left w:val="single" w:sz="18" w:space="0" w:color="000000"/>
              <w:bottom w:val="single" w:sz="4" w:space="0" w:color="auto"/>
              <w:right w:val="single" w:sz="18" w:space="0" w:color="000000"/>
            </w:tcBorders>
            <w:vAlign w:val="center"/>
          </w:tcPr>
          <w:p w14:paraId="5D264302" w14:textId="244D76F0" w:rsidR="00FF3969" w:rsidRPr="00247620" w:rsidRDefault="00FF3969" w:rsidP="00213C2B">
            <w:pPr>
              <w:tabs>
                <w:tab w:val="left" w:pos="-720"/>
                <w:tab w:val="left" w:pos="709"/>
              </w:tabs>
              <w:suppressAutoHyphens/>
              <w:jc w:val="center"/>
              <w:rPr>
                <w:rFonts w:ascii="Arial" w:hAnsi="Arial" w:cs="Arial"/>
                <w:spacing w:val="-3"/>
                <w:sz w:val="20"/>
                <w:szCs w:val="20"/>
                <w:vertAlign w:val="subscript"/>
              </w:rPr>
            </w:pPr>
            <w:r w:rsidRPr="00247620">
              <w:rPr>
                <w:rFonts w:ascii="Arial" w:hAnsi="Arial" w:cs="Arial"/>
                <w:spacing w:val="-3"/>
                <w:sz w:val="20"/>
                <w:szCs w:val="20"/>
              </w:rPr>
              <w:t xml:space="preserve">+ </w:t>
            </w:r>
            <w:r w:rsidR="00043D85" w:rsidRPr="00247620">
              <w:rPr>
                <w:rFonts w:ascii="Arial" w:hAnsi="Arial" w:cs="Arial"/>
                <w:spacing w:val="-3"/>
                <w:sz w:val="20"/>
                <w:szCs w:val="20"/>
              </w:rPr>
              <w:t>0</w:t>
            </w:r>
            <w:r w:rsidRPr="00247620">
              <w:rPr>
                <w:rFonts w:ascii="Arial" w:hAnsi="Arial" w:cs="Arial"/>
                <w:spacing w:val="-3"/>
                <w:sz w:val="20"/>
                <w:szCs w:val="20"/>
              </w:rPr>
              <w:t>%</w:t>
            </w:r>
          </w:p>
        </w:tc>
        <w:tc>
          <w:tcPr>
            <w:tcW w:w="1701" w:type="dxa"/>
            <w:tcBorders>
              <w:top w:val="single" w:sz="18" w:space="0" w:color="000000"/>
              <w:left w:val="single" w:sz="18" w:space="0" w:color="000000"/>
              <w:bottom w:val="single" w:sz="4" w:space="0" w:color="auto"/>
            </w:tcBorders>
            <w:vAlign w:val="center"/>
          </w:tcPr>
          <w:p w14:paraId="1FE5970B" w14:textId="77777777" w:rsidR="00FF3969" w:rsidRPr="00247620" w:rsidRDefault="00FF3969"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n/a</w:t>
            </w:r>
          </w:p>
        </w:tc>
        <w:tc>
          <w:tcPr>
            <w:tcW w:w="1701" w:type="dxa"/>
            <w:tcBorders>
              <w:top w:val="single" w:sz="18" w:space="0" w:color="000000"/>
              <w:bottom w:val="single" w:sz="4" w:space="0" w:color="auto"/>
              <w:right w:val="single" w:sz="18" w:space="0" w:color="000000"/>
            </w:tcBorders>
            <w:vAlign w:val="center"/>
          </w:tcPr>
          <w:p w14:paraId="45E04960" w14:textId="77777777" w:rsidR="00FF3969" w:rsidRPr="00247620" w:rsidRDefault="00FF3969"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n/a</w:t>
            </w:r>
          </w:p>
        </w:tc>
      </w:tr>
      <w:tr w:rsidR="00FF3969" w:rsidRPr="00247620" w14:paraId="6A1B4D0B" w14:textId="77777777" w:rsidTr="00194735">
        <w:tc>
          <w:tcPr>
            <w:tcW w:w="2693" w:type="dxa"/>
            <w:tcBorders>
              <w:top w:val="single" w:sz="4" w:space="0" w:color="auto"/>
              <w:left w:val="single" w:sz="18" w:space="0" w:color="000000"/>
              <w:right w:val="single" w:sz="18" w:space="0" w:color="000000"/>
            </w:tcBorders>
            <w:vAlign w:val="center"/>
          </w:tcPr>
          <w:p w14:paraId="6B9F7C5F" w14:textId="77777777" w:rsidR="00FF3969" w:rsidRPr="00247620" w:rsidRDefault="00FF3969" w:rsidP="00213C2B">
            <w:pPr>
              <w:tabs>
                <w:tab w:val="left" w:pos="-720"/>
                <w:tab w:val="left" w:pos="709"/>
              </w:tabs>
              <w:suppressAutoHyphens/>
              <w:rPr>
                <w:rFonts w:ascii="Arial" w:hAnsi="Arial" w:cs="Arial"/>
                <w:spacing w:val="-3"/>
                <w:sz w:val="20"/>
                <w:szCs w:val="20"/>
              </w:rPr>
            </w:pPr>
            <w:r w:rsidRPr="00247620">
              <w:rPr>
                <w:rFonts w:ascii="Arial" w:hAnsi="Arial" w:cs="Arial"/>
                <w:spacing w:val="-3"/>
                <w:sz w:val="20"/>
                <w:szCs w:val="20"/>
              </w:rPr>
              <w:t>Faible</w:t>
            </w:r>
          </w:p>
        </w:tc>
        <w:tc>
          <w:tcPr>
            <w:tcW w:w="2126" w:type="dxa"/>
            <w:tcBorders>
              <w:top w:val="single" w:sz="4" w:space="0" w:color="auto"/>
              <w:left w:val="single" w:sz="18" w:space="0" w:color="000000"/>
              <w:right w:val="single" w:sz="18" w:space="0" w:color="000000"/>
            </w:tcBorders>
          </w:tcPr>
          <w:p w14:paraId="60733289" w14:textId="6ED80C06" w:rsidR="00FF3969" w:rsidRPr="00247620" w:rsidRDefault="00FF3969"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 xml:space="preserve">+ </w:t>
            </w:r>
            <w:r w:rsidR="00043D85" w:rsidRPr="00247620">
              <w:rPr>
                <w:rFonts w:ascii="Arial" w:hAnsi="Arial" w:cs="Arial"/>
                <w:spacing w:val="-3"/>
                <w:sz w:val="20"/>
                <w:szCs w:val="20"/>
              </w:rPr>
              <w:t>0.5</w:t>
            </w:r>
            <w:r w:rsidRPr="00247620">
              <w:rPr>
                <w:rFonts w:ascii="Arial" w:hAnsi="Arial" w:cs="Arial"/>
                <w:spacing w:val="-3"/>
                <w:sz w:val="20"/>
                <w:szCs w:val="20"/>
              </w:rPr>
              <w:t xml:space="preserve"> %</w:t>
            </w:r>
          </w:p>
        </w:tc>
        <w:tc>
          <w:tcPr>
            <w:tcW w:w="1701" w:type="dxa"/>
            <w:tcBorders>
              <w:top w:val="single" w:sz="4" w:space="0" w:color="auto"/>
              <w:left w:val="single" w:sz="18" w:space="0" w:color="000000"/>
            </w:tcBorders>
            <w:vAlign w:val="center"/>
          </w:tcPr>
          <w:p w14:paraId="3E668C82" w14:textId="77777777" w:rsidR="00FF3969" w:rsidRPr="00247620" w:rsidRDefault="00FF3969"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n/a</w:t>
            </w:r>
          </w:p>
        </w:tc>
        <w:tc>
          <w:tcPr>
            <w:tcW w:w="1701" w:type="dxa"/>
            <w:tcBorders>
              <w:top w:val="single" w:sz="4" w:space="0" w:color="auto"/>
              <w:right w:val="single" w:sz="18" w:space="0" w:color="000000"/>
            </w:tcBorders>
            <w:vAlign w:val="center"/>
          </w:tcPr>
          <w:p w14:paraId="7F292FCA" w14:textId="77777777" w:rsidR="00FF3969" w:rsidRPr="00247620" w:rsidRDefault="00FF3969"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n/a</w:t>
            </w:r>
          </w:p>
        </w:tc>
      </w:tr>
      <w:tr w:rsidR="00FF3969" w:rsidRPr="00247620" w14:paraId="72CBB7A5" w14:textId="77777777" w:rsidTr="00194735">
        <w:tc>
          <w:tcPr>
            <w:tcW w:w="2693" w:type="dxa"/>
            <w:tcBorders>
              <w:left w:val="single" w:sz="18" w:space="0" w:color="000000"/>
              <w:right w:val="single" w:sz="18" w:space="0" w:color="000000"/>
            </w:tcBorders>
            <w:vAlign w:val="center"/>
          </w:tcPr>
          <w:p w14:paraId="34679828" w14:textId="77777777" w:rsidR="00FF3969" w:rsidRPr="00247620" w:rsidRDefault="00FF3969" w:rsidP="00213C2B">
            <w:pPr>
              <w:tabs>
                <w:tab w:val="left" w:pos="-720"/>
                <w:tab w:val="left" w:pos="506"/>
              </w:tabs>
              <w:suppressAutoHyphens/>
              <w:rPr>
                <w:rFonts w:ascii="Arial" w:hAnsi="Arial" w:cs="Arial"/>
                <w:spacing w:val="-3"/>
                <w:sz w:val="20"/>
                <w:szCs w:val="20"/>
              </w:rPr>
            </w:pPr>
            <w:r w:rsidRPr="00247620">
              <w:rPr>
                <w:rFonts w:ascii="Arial" w:hAnsi="Arial" w:cs="Arial"/>
                <w:spacing w:val="-3"/>
                <w:sz w:val="20"/>
                <w:szCs w:val="20"/>
              </w:rPr>
              <w:t>Moyen</w:t>
            </w:r>
          </w:p>
        </w:tc>
        <w:tc>
          <w:tcPr>
            <w:tcW w:w="2126" w:type="dxa"/>
            <w:tcBorders>
              <w:left w:val="single" w:sz="18" w:space="0" w:color="000000"/>
              <w:right w:val="single" w:sz="18" w:space="0" w:color="000000"/>
            </w:tcBorders>
          </w:tcPr>
          <w:p w14:paraId="0545055C" w14:textId="63A42A01" w:rsidR="00FF3969" w:rsidRPr="00247620" w:rsidRDefault="00FF3969" w:rsidP="00213C2B">
            <w:pPr>
              <w:tabs>
                <w:tab w:val="left" w:pos="-720"/>
                <w:tab w:val="left" w:pos="506"/>
              </w:tabs>
              <w:suppressAutoHyphens/>
              <w:jc w:val="center"/>
              <w:rPr>
                <w:rFonts w:ascii="Arial" w:hAnsi="Arial" w:cs="Arial"/>
                <w:spacing w:val="-3"/>
                <w:sz w:val="20"/>
                <w:szCs w:val="20"/>
              </w:rPr>
            </w:pPr>
            <w:r w:rsidRPr="00247620">
              <w:rPr>
                <w:rFonts w:ascii="Arial" w:hAnsi="Arial" w:cs="Arial"/>
                <w:spacing w:val="-3"/>
                <w:sz w:val="20"/>
                <w:szCs w:val="20"/>
              </w:rPr>
              <w:t xml:space="preserve">+ </w:t>
            </w:r>
            <w:r w:rsidR="00043D85" w:rsidRPr="00247620">
              <w:rPr>
                <w:rFonts w:ascii="Arial" w:hAnsi="Arial" w:cs="Arial"/>
                <w:spacing w:val="-3"/>
                <w:sz w:val="20"/>
                <w:szCs w:val="20"/>
              </w:rPr>
              <w:t>1.5</w:t>
            </w:r>
            <w:r w:rsidRPr="00247620">
              <w:rPr>
                <w:rFonts w:ascii="Arial" w:hAnsi="Arial" w:cs="Arial"/>
                <w:spacing w:val="-3"/>
                <w:sz w:val="20"/>
                <w:szCs w:val="20"/>
              </w:rPr>
              <w:t xml:space="preserve"> %</w:t>
            </w:r>
          </w:p>
        </w:tc>
        <w:tc>
          <w:tcPr>
            <w:tcW w:w="1701" w:type="dxa"/>
            <w:tcBorders>
              <w:left w:val="single" w:sz="18" w:space="0" w:color="000000"/>
            </w:tcBorders>
            <w:vAlign w:val="center"/>
          </w:tcPr>
          <w:p w14:paraId="43EB5132" w14:textId="2C1EB5CB" w:rsidR="00FF3969" w:rsidRPr="00247620" w:rsidRDefault="00FF3969"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 xml:space="preserve">+ </w:t>
            </w:r>
            <w:r w:rsidR="00043D85" w:rsidRPr="00247620">
              <w:rPr>
                <w:rFonts w:ascii="Arial" w:hAnsi="Arial" w:cs="Arial"/>
                <w:spacing w:val="-3"/>
                <w:sz w:val="20"/>
                <w:szCs w:val="20"/>
              </w:rPr>
              <w:t>0.5</w:t>
            </w:r>
            <w:r w:rsidRPr="00247620">
              <w:rPr>
                <w:rFonts w:ascii="Arial" w:hAnsi="Arial" w:cs="Arial"/>
                <w:spacing w:val="-3"/>
                <w:sz w:val="20"/>
                <w:szCs w:val="20"/>
              </w:rPr>
              <w:t xml:space="preserve"> %</w:t>
            </w:r>
          </w:p>
        </w:tc>
        <w:tc>
          <w:tcPr>
            <w:tcW w:w="1701" w:type="dxa"/>
            <w:tcBorders>
              <w:right w:val="single" w:sz="18" w:space="0" w:color="000000"/>
            </w:tcBorders>
            <w:vAlign w:val="center"/>
          </w:tcPr>
          <w:p w14:paraId="3596BC8A" w14:textId="13F6D75D" w:rsidR="00FF3969" w:rsidRPr="00247620" w:rsidRDefault="00194735"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7.5</w:t>
            </w:r>
            <w:r w:rsidR="00FF3969" w:rsidRPr="00247620">
              <w:rPr>
                <w:rFonts w:ascii="Arial" w:hAnsi="Arial" w:cs="Arial"/>
                <w:spacing w:val="-3"/>
                <w:sz w:val="20"/>
                <w:szCs w:val="20"/>
              </w:rPr>
              <w:t xml:space="preserve"> % à </w:t>
            </w:r>
            <w:r w:rsidRPr="00247620">
              <w:rPr>
                <w:rFonts w:ascii="Arial" w:hAnsi="Arial" w:cs="Arial"/>
                <w:spacing w:val="-3"/>
                <w:sz w:val="20"/>
                <w:szCs w:val="20"/>
              </w:rPr>
              <w:t>8.5</w:t>
            </w:r>
            <w:r w:rsidR="00FF3969" w:rsidRPr="00247620">
              <w:rPr>
                <w:rFonts w:ascii="Arial" w:hAnsi="Arial" w:cs="Arial"/>
                <w:spacing w:val="-3"/>
                <w:sz w:val="20"/>
                <w:szCs w:val="20"/>
              </w:rPr>
              <w:t xml:space="preserve"> % </w:t>
            </w:r>
          </w:p>
        </w:tc>
      </w:tr>
      <w:tr w:rsidR="00FF3969" w:rsidRPr="00247620" w14:paraId="38F943E4" w14:textId="77777777" w:rsidTr="00194735">
        <w:tc>
          <w:tcPr>
            <w:tcW w:w="2693" w:type="dxa"/>
            <w:tcBorders>
              <w:left w:val="single" w:sz="18" w:space="0" w:color="000000"/>
              <w:right w:val="single" w:sz="18" w:space="0" w:color="000000"/>
            </w:tcBorders>
            <w:vAlign w:val="center"/>
          </w:tcPr>
          <w:p w14:paraId="0C513A04" w14:textId="77777777" w:rsidR="00FF3969" w:rsidRPr="00247620" w:rsidRDefault="00FF3969" w:rsidP="00213C2B">
            <w:pPr>
              <w:tabs>
                <w:tab w:val="left" w:pos="-720"/>
                <w:tab w:val="left" w:pos="506"/>
              </w:tabs>
              <w:suppressAutoHyphens/>
              <w:rPr>
                <w:rFonts w:ascii="Arial" w:hAnsi="Arial" w:cs="Arial"/>
                <w:spacing w:val="-3"/>
                <w:sz w:val="20"/>
                <w:szCs w:val="20"/>
              </w:rPr>
            </w:pPr>
            <w:r w:rsidRPr="00247620">
              <w:rPr>
                <w:rFonts w:ascii="Arial" w:hAnsi="Arial" w:cs="Arial"/>
                <w:spacing w:val="-3"/>
                <w:sz w:val="20"/>
                <w:szCs w:val="20"/>
              </w:rPr>
              <w:t>Élevé</w:t>
            </w:r>
          </w:p>
        </w:tc>
        <w:tc>
          <w:tcPr>
            <w:tcW w:w="2126" w:type="dxa"/>
            <w:tcBorders>
              <w:left w:val="single" w:sz="18" w:space="0" w:color="000000"/>
              <w:right w:val="single" w:sz="18" w:space="0" w:color="000000"/>
            </w:tcBorders>
          </w:tcPr>
          <w:p w14:paraId="232B75B6" w14:textId="44280D91" w:rsidR="00FF3969" w:rsidRPr="00247620" w:rsidRDefault="00FF3969" w:rsidP="00213C2B">
            <w:pPr>
              <w:tabs>
                <w:tab w:val="left" w:pos="-720"/>
                <w:tab w:val="left" w:pos="506"/>
              </w:tabs>
              <w:suppressAutoHyphens/>
              <w:jc w:val="center"/>
              <w:rPr>
                <w:rFonts w:ascii="Arial" w:hAnsi="Arial" w:cs="Arial"/>
                <w:spacing w:val="-3"/>
                <w:sz w:val="20"/>
                <w:szCs w:val="20"/>
              </w:rPr>
            </w:pPr>
            <w:r w:rsidRPr="00247620">
              <w:rPr>
                <w:rFonts w:ascii="Arial" w:hAnsi="Arial" w:cs="Arial"/>
                <w:spacing w:val="-3"/>
                <w:sz w:val="20"/>
                <w:szCs w:val="20"/>
              </w:rPr>
              <w:t xml:space="preserve">+ </w:t>
            </w:r>
            <w:r w:rsidR="00043D85" w:rsidRPr="00247620">
              <w:rPr>
                <w:rFonts w:ascii="Arial" w:hAnsi="Arial" w:cs="Arial"/>
                <w:spacing w:val="-3"/>
                <w:sz w:val="20"/>
                <w:szCs w:val="20"/>
              </w:rPr>
              <w:t>3.5</w:t>
            </w:r>
            <w:r w:rsidRPr="00247620">
              <w:rPr>
                <w:rFonts w:ascii="Arial" w:hAnsi="Arial" w:cs="Arial"/>
                <w:spacing w:val="-3"/>
                <w:sz w:val="20"/>
                <w:szCs w:val="20"/>
              </w:rPr>
              <w:t xml:space="preserve"> %</w:t>
            </w:r>
          </w:p>
        </w:tc>
        <w:tc>
          <w:tcPr>
            <w:tcW w:w="1701" w:type="dxa"/>
            <w:tcBorders>
              <w:left w:val="single" w:sz="18" w:space="0" w:color="000000"/>
            </w:tcBorders>
            <w:vAlign w:val="center"/>
          </w:tcPr>
          <w:p w14:paraId="554F7AD1" w14:textId="4DBEB90C" w:rsidR="00FF3969" w:rsidRPr="00247620" w:rsidRDefault="00FF3969"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 xml:space="preserve">+ </w:t>
            </w:r>
            <w:r w:rsidR="00043D85" w:rsidRPr="00247620">
              <w:rPr>
                <w:rFonts w:ascii="Arial" w:hAnsi="Arial" w:cs="Arial"/>
                <w:spacing w:val="-3"/>
                <w:sz w:val="20"/>
                <w:szCs w:val="20"/>
              </w:rPr>
              <w:t>2.5</w:t>
            </w:r>
            <w:r w:rsidRPr="00247620">
              <w:rPr>
                <w:rFonts w:ascii="Arial" w:hAnsi="Arial" w:cs="Arial"/>
                <w:spacing w:val="-3"/>
                <w:sz w:val="20"/>
                <w:szCs w:val="20"/>
              </w:rPr>
              <w:t xml:space="preserve"> %</w:t>
            </w:r>
          </w:p>
        </w:tc>
        <w:tc>
          <w:tcPr>
            <w:tcW w:w="1701" w:type="dxa"/>
            <w:tcBorders>
              <w:right w:val="single" w:sz="18" w:space="0" w:color="000000"/>
            </w:tcBorders>
            <w:vAlign w:val="center"/>
          </w:tcPr>
          <w:p w14:paraId="65278A80" w14:textId="16B6EDBA" w:rsidR="00FF3969" w:rsidRPr="00247620" w:rsidRDefault="00194735"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9.5</w:t>
            </w:r>
            <w:r w:rsidR="00FF3969" w:rsidRPr="00247620">
              <w:rPr>
                <w:rFonts w:ascii="Arial" w:hAnsi="Arial" w:cs="Arial"/>
                <w:spacing w:val="-3"/>
                <w:sz w:val="20"/>
                <w:szCs w:val="20"/>
              </w:rPr>
              <w:t xml:space="preserve"> % à </w:t>
            </w:r>
            <w:r w:rsidRPr="00247620">
              <w:rPr>
                <w:rFonts w:ascii="Arial" w:hAnsi="Arial" w:cs="Arial"/>
                <w:spacing w:val="-3"/>
                <w:sz w:val="20"/>
                <w:szCs w:val="20"/>
              </w:rPr>
              <w:t>10.5</w:t>
            </w:r>
            <w:r w:rsidR="00FF3969" w:rsidRPr="00247620">
              <w:rPr>
                <w:rFonts w:ascii="Arial" w:hAnsi="Arial" w:cs="Arial"/>
                <w:spacing w:val="-3"/>
                <w:sz w:val="20"/>
                <w:szCs w:val="20"/>
              </w:rPr>
              <w:t xml:space="preserve"> %</w:t>
            </w:r>
          </w:p>
        </w:tc>
      </w:tr>
      <w:tr w:rsidR="00FF3969" w:rsidRPr="00247620" w14:paraId="65792AA4" w14:textId="77777777" w:rsidTr="00194735">
        <w:tc>
          <w:tcPr>
            <w:tcW w:w="2693" w:type="dxa"/>
            <w:tcBorders>
              <w:left w:val="single" w:sz="18" w:space="0" w:color="000000"/>
              <w:bottom w:val="single" w:sz="18" w:space="0" w:color="000000"/>
              <w:right w:val="single" w:sz="18" w:space="0" w:color="000000"/>
            </w:tcBorders>
            <w:vAlign w:val="center"/>
          </w:tcPr>
          <w:p w14:paraId="4DAE512D" w14:textId="77777777" w:rsidR="00FF3969" w:rsidRPr="00247620" w:rsidRDefault="00FF3969" w:rsidP="00213C2B">
            <w:pPr>
              <w:tabs>
                <w:tab w:val="left" w:pos="-720"/>
                <w:tab w:val="left" w:pos="506"/>
              </w:tabs>
              <w:suppressAutoHyphens/>
              <w:rPr>
                <w:rFonts w:ascii="Arial" w:hAnsi="Arial" w:cs="Arial"/>
                <w:spacing w:val="-3"/>
                <w:sz w:val="20"/>
                <w:szCs w:val="20"/>
              </w:rPr>
            </w:pPr>
            <w:r w:rsidRPr="00247620">
              <w:rPr>
                <w:rFonts w:ascii="Arial" w:hAnsi="Arial" w:cs="Arial"/>
                <w:spacing w:val="-3"/>
                <w:sz w:val="20"/>
                <w:szCs w:val="20"/>
              </w:rPr>
              <w:t>Très élevé</w:t>
            </w:r>
          </w:p>
        </w:tc>
        <w:tc>
          <w:tcPr>
            <w:tcW w:w="2126" w:type="dxa"/>
            <w:tcBorders>
              <w:left w:val="single" w:sz="18" w:space="0" w:color="000000"/>
              <w:bottom w:val="single" w:sz="18" w:space="0" w:color="000000"/>
              <w:right w:val="single" w:sz="18" w:space="0" w:color="000000"/>
            </w:tcBorders>
          </w:tcPr>
          <w:p w14:paraId="336D12E6" w14:textId="4057B5D5" w:rsidR="00FF3969" w:rsidRPr="00247620" w:rsidRDefault="00FF3969" w:rsidP="00213C2B">
            <w:pPr>
              <w:tabs>
                <w:tab w:val="left" w:pos="-720"/>
                <w:tab w:val="left" w:pos="506"/>
              </w:tabs>
              <w:suppressAutoHyphens/>
              <w:jc w:val="center"/>
              <w:rPr>
                <w:rFonts w:ascii="Arial" w:hAnsi="Arial" w:cs="Arial"/>
                <w:spacing w:val="-3"/>
                <w:sz w:val="20"/>
                <w:szCs w:val="20"/>
              </w:rPr>
            </w:pPr>
            <w:r w:rsidRPr="00247620">
              <w:rPr>
                <w:rFonts w:ascii="Arial" w:hAnsi="Arial" w:cs="Arial"/>
                <w:spacing w:val="-3"/>
                <w:sz w:val="20"/>
                <w:szCs w:val="20"/>
              </w:rPr>
              <w:t xml:space="preserve">+ </w:t>
            </w:r>
            <w:r w:rsidR="00043D85" w:rsidRPr="00247620">
              <w:rPr>
                <w:rFonts w:ascii="Arial" w:hAnsi="Arial" w:cs="Arial"/>
                <w:spacing w:val="-3"/>
                <w:sz w:val="20"/>
                <w:szCs w:val="20"/>
              </w:rPr>
              <w:t>5.5</w:t>
            </w:r>
            <w:r w:rsidRPr="00247620">
              <w:rPr>
                <w:rFonts w:ascii="Arial" w:hAnsi="Arial" w:cs="Arial"/>
                <w:spacing w:val="-3"/>
                <w:sz w:val="20"/>
                <w:szCs w:val="20"/>
              </w:rPr>
              <w:t xml:space="preserve"> %</w:t>
            </w:r>
          </w:p>
        </w:tc>
        <w:tc>
          <w:tcPr>
            <w:tcW w:w="1701" w:type="dxa"/>
            <w:tcBorders>
              <w:left w:val="single" w:sz="18" w:space="0" w:color="000000"/>
              <w:bottom w:val="single" w:sz="18" w:space="0" w:color="000000"/>
            </w:tcBorders>
            <w:vAlign w:val="center"/>
          </w:tcPr>
          <w:p w14:paraId="7A7ADC71" w14:textId="41513712" w:rsidR="00FF3969" w:rsidRPr="00247620" w:rsidRDefault="00FF3969" w:rsidP="00213C2B">
            <w:pPr>
              <w:tabs>
                <w:tab w:val="left" w:pos="-720"/>
                <w:tab w:val="left" w:pos="709"/>
              </w:tabs>
              <w:suppressAutoHyphens/>
              <w:jc w:val="center"/>
              <w:rPr>
                <w:rFonts w:ascii="Arial" w:hAnsi="Arial" w:cs="Arial"/>
                <w:spacing w:val="-3"/>
                <w:sz w:val="20"/>
                <w:szCs w:val="20"/>
              </w:rPr>
            </w:pPr>
            <w:r w:rsidRPr="00247620">
              <w:rPr>
                <w:rFonts w:ascii="Arial" w:hAnsi="Arial" w:cs="Arial"/>
                <w:spacing w:val="-3"/>
                <w:sz w:val="20"/>
                <w:szCs w:val="20"/>
              </w:rPr>
              <w:t xml:space="preserve">+ </w:t>
            </w:r>
            <w:r w:rsidR="00194735" w:rsidRPr="00247620">
              <w:rPr>
                <w:rFonts w:ascii="Arial" w:hAnsi="Arial" w:cs="Arial"/>
                <w:spacing w:val="-3"/>
                <w:sz w:val="20"/>
                <w:szCs w:val="20"/>
              </w:rPr>
              <w:t>3.5</w:t>
            </w:r>
            <w:r w:rsidRPr="00247620">
              <w:rPr>
                <w:rFonts w:ascii="Arial" w:hAnsi="Arial" w:cs="Arial"/>
                <w:spacing w:val="-3"/>
                <w:sz w:val="20"/>
                <w:szCs w:val="20"/>
              </w:rPr>
              <w:t xml:space="preserve"> %</w:t>
            </w:r>
          </w:p>
        </w:tc>
        <w:tc>
          <w:tcPr>
            <w:tcW w:w="1701" w:type="dxa"/>
            <w:tcBorders>
              <w:bottom w:val="single" w:sz="18" w:space="0" w:color="000000"/>
              <w:right w:val="single" w:sz="18" w:space="0" w:color="000000"/>
            </w:tcBorders>
            <w:vAlign w:val="center"/>
          </w:tcPr>
          <w:p w14:paraId="5667C18D" w14:textId="032E0954" w:rsidR="00FF3969" w:rsidRPr="00247620" w:rsidRDefault="00194735" w:rsidP="00194735">
            <w:pPr>
              <w:tabs>
                <w:tab w:val="left" w:pos="-720"/>
                <w:tab w:val="left" w:pos="709"/>
              </w:tabs>
              <w:suppressAutoHyphens/>
              <w:rPr>
                <w:rFonts w:ascii="Arial" w:hAnsi="Arial" w:cs="Arial"/>
                <w:spacing w:val="-3"/>
                <w:sz w:val="20"/>
                <w:szCs w:val="20"/>
              </w:rPr>
            </w:pPr>
            <w:r w:rsidRPr="00247620">
              <w:rPr>
                <w:rFonts w:ascii="Arial" w:hAnsi="Arial" w:cs="Arial"/>
                <w:spacing w:val="-3"/>
                <w:sz w:val="20"/>
                <w:szCs w:val="20"/>
              </w:rPr>
              <w:t>11.5</w:t>
            </w:r>
            <w:r w:rsidR="00FF3969" w:rsidRPr="00247620">
              <w:rPr>
                <w:rFonts w:ascii="Arial" w:hAnsi="Arial" w:cs="Arial"/>
                <w:spacing w:val="-3"/>
                <w:sz w:val="20"/>
                <w:szCs w:val="20"/>
              </w:rPr>
              <w:t xml:space="preserve"> % à</w:t>
            </w:r>
            <w:r w:rsidRPr="00247620">
              <w:rPr>
                <w:rFonts w:ascii="Arial" w:hAnsi="Arial" w:cs="Arial"/>
                <w:spacing w:val="-3"/>
                <w:sz w:val="20"/>
                <w:szCs w:val="20"/>
              </w:rPr>
              <w:t xml:space="preserve"> 13.5</w:t>
            </w:r>
            <w:r w:rsidR="00FF3969" w:rsidRPr="00247620">
              <w:rPr>
                <w:rFonts w:ascii="Arial" w:hAnsi="Arial" w:cs="Arial"/>
                <w:spacing w:val="-3"/>
                <w:sz w:val="20"/>
                <w:szCs w:val="20"/>
              </w:rPr>
              <w:t>%</w:t>
            </w:r>
          </w:p>
        </w:tc>
      </w:tr>
    </w:tbl>
    <w:p w14:paraId="7465CF69" w14:textId="77777777" w:rsidR="00FF3969" w:rsidRPr="00247620" w:rsidRDefault="00FF3969" w:rsidP="00FF3969">
      <w:pPr>
        <w:tabs>
          <w:tab w:val="left" w:pos="-720"/>
          <w:tab w:val="left" w:pos="993"/>
          <w:tab w:val="left" w:pos="1985"/>
        </w:tabs>
        <w:suppressAutoHyphens/>
        <w:jc w:val="both"/>
        <w:rPr>
          <w:rFonts w:ascii="Arial" w:hAnsi="Arial" w:cs="Arial"/>
          <w:spacing w:val="-3"/>
          <w:sz w:val="22"/>
          <w:szCs w:val="22"/>
        </w:rPr>
      </w:pPr>
      <w:r w:rsidRPr="00247620">
        <w:rPr>
          <w:rFonts w:ascii="Arial" w:hAnsi="Arial" w:cs="Arial"/>
          <w:spacing w:val="-3"/>
          <w:sz w:val="22"/>
          <w:szCs w:val="22"/>
        </w:rPr>
        <w:tab/>
      </w:r>
    </w:p>
    <w:p w14:paraId="00D2D653" w14:textId="77777777" w:rsidR="00FF3969" w:rsidRPr="00247620" w:rsidRDefault="00FF3969" w:rsidP="00FF3969">
      <w:pPr>
        <w:tabs>
          <w:tab w:val="left" w:pos="-720"/>
          <w:tab w:val="left" w:pos="993"/>
          <w:tab w:val="left" w:pos="1985"/>
        </w:tabs>
        <w:suppressAutoHyphens/>
        <w:jc w:val="both"/>
        <w:rPr>
          <w:rFonts w:ascii="Arial" w:hAnsi="Arial" w:cs="Arial"/>
          <w:i/>
          <w:spacing w:val="-3"/>
          <w:sz w:val="22"/>
          <w:szCs w:val="22"/>
        </w:rPr>
      </w:pPr>
      <w:r w:rsidRPr="00247620">
        <w:rPr>
          <w:rFonts w:ascii="Arial" w:hAnsi="Arial" w:cs="Arial"/>
          <w:spacing w:val="-3"/>
          <w:sz w:val="22"/>
          <w:szCs w:val="22"/>
        </w:rPr>
        <w:tab/>
      </w:r>
      <w:r w:rsidRPr="00247620">
        <w:rPr>
          <w:rFonts w:ascii="Arial" w:hAnsi="Arial" w:cs="Arial"/>
          <w:i/>
          <w:spacing w:val="-3"/>
          <w:sz w:val="22"/>
          <w:szCs w:val="22"/>
          <w:u w:val="single"/>
        </w:rPr>
        <w:t>Prime d’amortissement</w:t>
      </w:r>
      <w:r w:rsidRPr="00247620">
        <w:rPr>
          <w:rFonts w:ascii="Arial" w:hAnsi="Arial" w:cs="Arial"/>
          <w:i/>
          <w:spacing w:val="-3"/>
          <w:sz w:val="22"/>
          <w:szCs w:val="22"/>
        </w:rPr>
        <w:t xml:space="preserve"> </w:t>
      </w:r>
    </w:p>
    <w:p w14:paraId="3374E646" w14:textId="77777777" w:rsidR="00FF3969" w:rsidRPr="00247620" w:rsidRDefault="00FF3969" w:rsidP="00FF3969">
      <w:pPr>
        <w:tabs>
          <w:tab w:val="left" w:pos="-720"/>
          <w:tab w:val="left" w:pos="1985"/>
        </w:tabs>
        <w:suppressAutoHyphens/>
        <w:spacing w:before="120"/>
        <w:ind w:left="992" w:hanging="992"/>
        <w:jc w:val="both"/>
        <w:rPr>
          <w:rFonts w:ascii="Arial" w:hAnsi="Arial" w:cs="Arial"/>
          <w:spacing w:val="-3"/>
          <w:sz w:val="22"/>
          <w:szCs w:val="22"/>
        </w:rPr>
      </w:pPr>
      <w:r w:rsidRPr="00247620">
        <w:rPr>
          <w:rFonts w:ascii="Arial" w:hAnsi="Arial" w:cs="Arial"/>
          <w:spacing w:val="-3"/>
          <w:sz w:val="22"/>
          <w:szCs w:val="22"/>
        </w:rPr>
        <w:lastRenderedPageBreak/>
        <w:tab/>
        <w:t>Une prime d’amortissement de 1 % est ajoutée si le terme du prêt est supérieur à 60 mois (incluant le moratoire, s’il y a lieu).</w:t>
      </w:r>
    </w:p>
    <w:p w14:paraId="26B2E725" w14:textId="77777777" w:rsidR="00FF3969" w:rsidRPr="00247620" w:rsidRDefault="00FF3969" w:rsidP="00FF3969">
      <w:pPr>
        <w:tabs>
          <w:tab w:val="left" w:pos="-720"/>
          <w:tab w:val="left" w:pos="1985"/>
        </w:tabs>
        <w:suppressAutoHyphens/>
        <w:ind w:left="993"/>
        <w:jc w:val="both"/>
        <w:rPr>
          <w:rFonts w:ascii="Arial" w:hAnsi="Arial" w:cs="Arial"/>
          <w:i/>
          <w:spacing w:val="-3"/>
          <w:sz w:val="22"/>
          <w:szCs w:val="22"/>
          <w:u w:val="single"/>
        </w:rPr>
      </w:pPr>
    </w:p>
    <w:p w14:paraId="385A4202" w14:textId="77777777" w:rsidR="00FF3969" w:rsidRPr="00247620" w:rsidRDefault="00FF3969" w:rsidP="00FF3969">
      <w:pPr>
        <w:tabs>
          <w:tab w:val="left" w:pos="-720"/>
          <w:tab w:val="left" w:pos="1985"/>
        </w:tabs>
        <w:suppressAutoHyphens/>
        <w:ind w:left="993"/>
        <w:jc w:val="both"/>
        <w:rPr>
          <w:rFonts w:ascii="Arial" w:hAnsi="Arial" w:cs="Arial"/>
          <w:i/>
          <w:spacing w:val="-3"/>
          <w:sz w:val="22"/>
          <w:szCs w:val="22"/>
          <w:u w:val="single"/>
        </w:rPr>
      </w:pPr>
      <w:r w:rsidRPr="00247620">
        <w:rPr>
          <w:rFonts w:ascii="Arial" w:hAnsi="Arial" w:cs="Arial"/>
          <w:i/>
          <w:spacing w:val="-3"/>
          <w:sz w:val="22"/>
          <w:szCs w:val="22"/>
          <w:u w:val="single"/>
        </w:rPr>
        <w:t>Prêt garanti</w:t>
      </w:r>
    </w:p>
    <w:p w14:paraId="79A31476" w14:textId="77777777" w:rsidR="00FF3969" w:rsidRPr="00247620" w:rsidRDefault="00FF3969" w:rsidP="00FF3969">
      <w:pPr>
        <w:tabs>
          <w:tab w:val="left" w:pos="-720"/>
          <w:tab w:val="left" w:pos="1985"/>
        </w:tabs>
        <w:suppressAutoHyphens/>
        <w:spacing w:before="120"/>
        <w:ind w:left="992"/>
        <w:jc w:val="both"/>
        <w:rPr>
          <w:rFonts w:ascii="Arial" w:hAnsi="Arial" w:cs="Arial"/>
          <w:spacing w:val="-3"/>
          <w:sz w:val="22"/>
          <w:szCs w:val="22"/>
        </w:rPr>
      </w:pPr>
      <w:r w:rsidRPr="00247620">
        <w:rPr>
          <w:rFonts w:ascii="Arial" w:hAnsi="Arial" w:cs="Arial"/>
          <w:spacing w:val="-3"/>
          <w:sz w:val="22"/>
          <w:szCs w:val="22"/>
        </w:rPr>
        <w:t>Le taux d’intérêt ou de rendement peut être diminué de 1 % dans le cas de prêt garanti par une hypothèque de premier rang sur des biens tangibles dont la valeur est supportée par une évaluation.</w:t>
      </w:r>
    </w:p>
    <w:p w14:paraId="0054F133" w14:textId="77777777" w:rsidR="00FF3969" w:rsidRPr="00247620" w:rsidRDefault="00FF3969" w:rsidP="00FF3969">
      <w:pPr>
        <w:tabs>
          <w:tab w:val="left" w:pos="-720"/>
          <w:tab w:val="left" w:pos="1985"/>
        </w:tabs>
        <w:suppressAutoHyphens/>
        <w:ind w:left="993"/>
        <w:jc w:val="both"/>
        <w:rPr>
          <w:rFonts w:ascii="Arial" w:hAnsi="Arial" w:cs="Arial"/>
          <w:spacing w:val="-3"/>
          <w:sz w:val="22"/>
          <w:szCs w:val="22"/>
        </w:rPr>
      </w:pPr>
    </w:p>
    <w:p w14:paraId="55B5EE98" w14:textId="77777777" w:rsidR="00FF3969" w:rsidRPr="00247620" w:rsidRDefault="00FF3969" w:rsidP="00FF3969">
      <w:pPr>
        <w:tabs>
          <w:tab w:val="left" w:pos="-720"/>
          <w:tab w:val="left" w:pos="1985"/>
        </w:tabs>
        <w:suppressAutoHyphens/>
        <w:ind w:left="993"/>
        <w:jc w:val="both"/>
        <w:rPr>
          <w:rFonts w:ascii="Arial" w:hAnsi="Arial" w:cs="Arial"/>
          <w:i/>
          <w:iCs/>
          <w:spacing w:val="-3"/>
          <w:sz w:val="22"/>
          <w:szCs w:val="22"/>
          <w:u w:val="single"/>
        </w:rPr>
      </w:pPr>
      <w:r w:rsidRPr="00247620">
        <w:rPr>
          <w:rFonts w:ascii="Arial" w:hAnsi="Arial" w:cs="Arial"/>
          <w:i/>
          <w:iCs/>
          <w:spacing w:val="-3"/>
          <w:sz w:val="22"/>
          <w:szCs w:val="22"/>
          <w:u w:val="single"/>
        </w:rPr>
        <w:t>Intérêts sur les intérêts</w:t>
      </w:r>
    </w:p>
    <w:p w14:paraId="3F8F187C" w14:textId="77777777" w:rsidR="00FF3969" w:rsidRPr="00247620" w:rsidRDefault="00FF3969" w:rsidP="00FF3969">
      <w:pPr>
        <w:tabs>
          <w:tab w:val="left" w:pos="-720"/>
          <w:tab w:val="left" w:pos="1985"/>
        </w:tabs>
        <w:suppressAutoHyphens/>
        <w:ind w:left="993"/>
        <w:jc w:val="both"/>
        <w:rPr>
          <w:rFonts w:ascii="Arial" w:hAnsi="Arial" w:cs="Arial"/>
          <w:iCs/>
          <w:spacing w:val="-3"/>
          <w:sz w:val="22"/>
          <w:szCs w:val="22"/>
        </w:rPr>
      </w:pPr>
    </w:p>
    <w:p w14:paraId="24BDE1B8" w14:textId="2001FFCF" w:rsidR="00FF3969" w:rsidRPr="00247620" w:rsidRDefault="00FF3969" w:rsidP="00FF3969">
      <w:pPr>
        <w:ind w:left="993"/>
        <w:rPr>
          <w:rFonts w:ascii="Arial" w:hAnsi="Arial" w:cs="Arial"/>
          <w:iCs/>
          <w:spacing w:val="-3"/>
          <w:sz w:val="22"/>
          <w:szCs w:val="22"/>
        </w:rPr>
      </w:pPr>
      <w:r w:rsidRPr="00247620">
        <w:rPr>
          <w:rFonts w:ascii="Arial" w:hAnsi="Arial" w:cs="Arial"/>
          <w:iCs/>
          <w:spacing w:val="-3"/>
          <w:sz w:val="22"/>
          <w:szCs w:val="22"/>
        </w:rPr>
        <w:t>Les intérêts non remboursés à l’échéance porteront intérêt au même taux que le prêt</w:t>
      </w:r>
      <w:r w:rsidR="008823D3">
        <w:rPr>
          <w:rFonts w:ascii="Arial" w:hAnsi="Arial" w:cs="Arial"/>
          <w:iCs/>
          <w:spacing w:val="-3"/>
          <w:sz w:val="22"/>
          <w:szCs w:val="22"/>
        </w:rPr>
        <w:t>.</w:t>
      </w:r>
    </w:p>
    <w:p w14:paraId="19BE48C7" w14:textId="77777777" w:rsidR="00FF3969" w:rsidRPr="00247620" w:rsidRDefault="00FF3969" w:rsidP="00FF3969">
      <w:pPr>
        <w:ind w:left="993"/>
        <w:rPr>
          <w:rFonts w:ascii="Arial" w:hAnsi="Arial" w:cs="Arial"/>
          <w:iCs/>
          <w:spacing w:val="-3"/>
          <w:sz w:val="22"/>
          <w:szCs w:val="22"/>
        </w:rPr>
      </w:pPr>
    </w:p>
    <w:p w14:paraId="1B3EA908" w14:textId="77777777" w:rsidR="00FF3969" w:rsidRPr="00247620" w:rsidRDefault="00FF3969" w:rsidP="00FF3969">
      <w:pPr>
        <w:ind w:left="284"/>
        <w:rPr>
          <w:rFonts w:ascii="Arial" w:hAnsi="Arial" w:cs="Arial"/>
          <w:bCs/>
          <w:sz w:val="22"/>
          <w:szCs w:val="22"/>
          <w:u w:val="single"/>
        </w:rPr>
      </w:pPr>
      <w:r w:rsidRPr="00247620">
        <w:rPr>
          <w:rFonts w:ascii="Arial" w:hAnsi="Arial" w:cs="Arial"/>
          <w:bCs/>
          <w:sz w:val="22"/>
          <w:szCs w:val="22"/>
          <w:u w:val="single"/>
        </w:rPr>
        <w:t>Taux pondéré</w:t>
      </w:r>
    </w:p>
    <w:p w14:paraId="3365C1C9" w14:textId="77777777" w:rsidR="00FF3969" w:rsidRPr="00247620" w:rsidRDefault="00FF3969" w:rsidP="00FF3969">
      <w:pPr>
        <w:ind w:left="284"/>
        <w:rPr>
          <w:rFonts w:ascii="Arial" w:hAnsi="Arial" w:cs="Arial"/>
          <w:bCs/>
          <w:sz w:val="22"/>
          <w:szCs w:val="22"/>
          <w:u w:val="single"/>
        </w:rPr>
      </w:pPr>
    </w:p>
    <w:p w14:paraId="35253681" w14:textId="4DE76622" w:rsidR="00FF3969" w:rsidRPr="00247620" w:rsidRDefault="00FF3969" w:rsidP="00FF3969">
      <w:pPr>
        <w:ind w:left="284"/>
        <w:rPr>
          <w:rFonts w:ascii="Arial" w:hAnsi="Arial" w:cs="Arial"/>
          <w:b/>
          <w:sz w:val="22"/>
          <w:szCs w:val="22"/>
        </w:rPr>
      </w:pPr>
      <w:r w:rsidRPr="00247620">
        <w:rPr>
          <w:rFonts w:ascii="Arial" w:hAnsi="Arial" w:cs="Arial"/>
          <w:b/>
          <w:sz w:val="22"/>
          <w:szCs w:val="22"/>
        </w:rPr>
        <w:t>La MRC adopte des taux distincts pour le FLI et le FLS selon les paramètres des articles 3.8.1 et 3.8.2. Seul le taux pondéré sera diffusé auprès du client et seul ce taux apparaîtra dans le contrat de prêt.</w:t>
      </w:r>
    </w:p>
    <w:p w14:paraId="33D71658" w14:textId="77777777" w:rsidR="009B2FF2" w:rsidRPr="00247620" w:rsidRDefault="009B2FF2">
      <w:pPr>
        <w:rPr>
          <w:rFonts w:ascii="Arial" w:hAnsi="Arial" w:cs="Arial"/>
          <w:b/>
          <w:sz w:val="22"/>
          <w:szCs w:val="22"/>
        </w:rPr>
      </w:pPr>
    </w:p>
    <w:p w14:paraId="7E4FBC16" w14:textId="46C13B99" w:rsidR="00673DA1" w:rsidRPr="00247620" w:rsidRDefault="00673DA1" w:rsidP="00BE19F3">
      <w:pPr>
        <w:pStyle w:val="Titre2"/>
        <w:tabs>
          <w:tab w:val="clear" w:pos="720"/>
          <w:tab w:val="left" w:pos="993"/>
        </w:tabs>
        <w:ind w:left="426"/>
        <w:rPr>
          <w:sz w:val="22"/>
          <w:szCs w:val="22"/>
        </w:rPr>
      </w:pPr>
      <w:bookmarkStart w:id="24" w:name="_Toc145066713"/>
      <w:r w:rsidRPr="00247620">
        <w:rPr>
          <w:sz w:val="22"/>
          <w:szCs w:val="22"/>
        </w:rPr>
        <w:t>3.9</w:t>
      </w:r>
      <w:r w:rsidRPr="00247620">
        <w:rPr>
          <w:sz w:val="22"/>
          <w:szCs w:val="22"/>
        </w:rPr>
        <w:tab/>
      </w:r>
      <w:r w:rsidR="00FF3969" w:rsidRPr="00247620">
        <w:rPr>
          <w:sz w:val="22"/>
          <w:szCs w:val="22"/>
        </w:rPr>
        <w:t>Mise de fonds exigée</w:t>
      </w:r>
      <w:bookmarkEnd w:id="24"/>
    </w:p>
    <w:p w14:paraId="53EF9C64" w14:textId="77777777" w:rsidR="00673DA1" w:rsidRPr="00247620" w:rsidRDefault="00673DA1" w:rsidP="001F3AB6">
      <w:pPr>
        <w:jc w:val="both"/>
        <w:rPr>
          <w:rFonts w:ascii="Arial" w:hAnsi="Arial" w:cs="Arial"/>
          <w:sz w:val="22"/>
          <w:szCs w:val="22"/>
        </w:rPr>
      </w:pPr>
    </w:p>
    <w:p w14:paraId="35009D71" w14:textId="77777777" w:rsidR="00FF3969" w:rsidRPr="00247620" w:rsidRDefault="00FF3969" w:rsidP="00F802C5">
      <w:pPr>
        <w:spacing w:after="120"/>
        <w:ind w:left="992" w:hanging="567"/>
        <w:jc w:val="both"/>
        <w:rPr>
          <w:rFonts w:ascii="Arial" w:hAnsi="Arial" w:cs="Arial"/>
          <w:sz w:val="22"/>
          <w:szCs w:val="22"/>
        </w:rPr>
      </w:pPr>
      <w:r w:rsidRPr="00247620">
        <w:rPr>
          <w:rFonts w:ascii="Arial" w:hAnsi="Arial" w:cs="Arial"/>
          <w:i/>
          <w:sz w:val="22"/>
          <w:szCs w:val="22"/>
          <w:u w:val="single"/>
        </w:rPr>
        <w:t>Projet de démarrage</w:t>
      </w:r>
    </w:p>
    <w:p w14:paraId="73A4CE37" w14:textId="77777777" w:rsidR="00FF3969" w:rsidRPr="00247620" w:rsidRDefault="00FF3969" w:rsidP="00FF3969">
      <w:pPr>
        <w:ind w:left="426"/>
        <w:jc w:val="both"/>
        <w:rPr>
          <w:rFonts w:ascii="Arial" w:hAnsi="Arial" w:cs="Arial"/>
          <w:sz w:val="22"/>
          <w:szCs w:val="22"/>
        </w:rPr>
      </w:pPr>
      <w:r w:rsidRPr="00247620">
        <w:rPr>
          <w:rFonts w:ascii="Arial" w:hAnsi="Arial" w:cs="Arial"/>
          <w:sz w:val="22"/>
          <w:szCs w:val="22"/>
        </w:rPr>
        <w:t>Dans le cas d’un projet de démarrage, la mise de fonds du ou des promoteurs doit atteindre au moins 20 % du total du coût du projet. Pour certains dossiers, cette exigence peut être plus ou moins élevée selon la qualité des promoteurs et du projet. Cependant, ce ratio ne peut être inférieur à 15 %.</w:t>
      </w:r>
    </w:p>
    <w:p w14:paraId="14880FD7" w14:textId="77777777" w:rsidR="00FF3969" w:rsidRPr="00247620" w:rsidRDefault="00FF3969" w:rsidP="00FF3969">
      <w:pPr>
        <w:ind w:left="284" w:firstLine="709"/>
        <w:jc w:val="both"/>
        <w:rPr>
          <w:rFonts w:ascii="Arial" w:hAnsi="Arial" w:cs="Arial"/>
          <w:sz w:val="22"/>
          <w:szCs w:val="22"/>
        </w:rPr>
      </w:pPr>
    </w:p>
    <w:p w14:paraId="125396A7" w14:textId="77777777" w:rsidR="00FF3969" w:rsidRPr="00247620" w:rsidRDefault="00FF3969" w:rsidP="00FF3969">
      <w:pPr>
        <w:ind w:left="284" w:firstLine="709"/>
        <w:jc w:val="both"/>
        <w:rPr>
          <w:rFonts w:ascii="Arial" w:hAnsi="Arial" w:cs="Arial"/>
          <w:sz w:val="22"/>
          <w:szCs w:val="22"/>
        </w:rPr>
      </w:pPr>
    </w:p>
    <w:p w14:paraId="2BC736DF" w14:textId="77777777" w:rsidR="00FF3969" w:rsidRPr="00247620" w:rsidRDefault="00FF3969" w:rsidP="00F802C5">
      <w:pPr>
        <w:spacing w:after="120"/>
        <w:ind w:left="425"/>
        <w:jc w:val="both"/>
        <w:rPr>
          <w:rFonts w:ascii="Arial" w:hAnsi="Arial" w:cs="Arial"/>
          <w:i/>
          <w:sz w:val="22"/>
          <w:szCs w:val="22"/>
          <w:u w:val="single"/>
        </w:rPr>
      </w:pPr>
      <w:r w:rsidRPr="00247620">
        <w:rPr>
          <w:rFonts w:ascii="Arial" w:hAnsi="Arial" w:cs="Arial"/>
          <w:i/>
          <w:sz w:val="22"/>
          <w:szCs w:val="22"/>
          <w:u w:val="single"/>
        </w:rPr>
        <w:t>Entreprise existante</w:t>
      </w:r>
    </w:p>
    <w:p w14:paraId="1490D751" w14:textId="77777777" w:rsidR="00FF3969" w:rsidRPr="00247620" w:rsidRDefault="00FF3969" w:rsidP="00FF3969">
      <w:pPr>
        <w:ind w:left="426"/>
        <w:jc w:val="both"/>
        <w:rPr>
          <w:rFonts w:ascii="Arial" w:hAnsi="Arial" w:cs="Arial"/>
          <w:sz w:val="22"/>
          <w:szCs w:val="22"/>
        </w:rPr>
      </w:pPr>
      <w:r w:rsidRPr="00247620">
        <w:rPr>
          <w:rFonts w:ascii="Arial" w:hAnsi="Arial" w:cs="Arial"/>
          <w:sz w:val="22"/>
          <w:szCs w:val="22"/>
        </w:rPr>
        <w:t>Dans le cas d’une entreprise existante, l’équité de l’entreprise (avoir net) après projet doit atteindre 20 %. Pour certains dossiers, cette exigence peut être plus ou moins élevée selon la qualité des promoteurs et du projet. Cependant, ce ratio ne peut être inférieur à 15 %. Par le fait même, il est possible qu’aucune nouvelle mise de fonds ne soit nécessaire au projet.</w:t>
      </w:r>
    </w:p>
    <w:p w14:paraId="13A0EAC9" w14:textId="77777777" w:rsidR="00FF3969" w:rsidRPr="00247620" w:rsidRDefault="00FF3969" w:rsidP="00FF3969">
      <w:pPr>
        <w:ind w:left="284" w:firstLine="709"/>
        <w:jc w:val="both"/>
        <w:rPr>
          <w:rFonts w:ascii="Arial" w:hAnsi="Arial" w:cs="Arial"/>
          <w:sz w:val="22"/>
          <w:szCs w:val="22"/>
        </w:rPr>
      </w:pPr>
    </w:p>
    <w:p w14:paraId="1F5BE8E1" w14:textId="115DC97A" w:rsidR="00FF3969" w:rsidRPr="00247620" w:rsidRDefault="00FF3969" w:rsidP="00FF3969">
      <w:pPr>
        <w:ind w:left="426"/>
        <w:jc w:val="both"/>
        <w:rPr>
          <w:rFonts w:ascii="Arial" w:hAnsi="Arial" w:cs="Arial"/>
          <w:sz w:val="22"/>
          <w:szCs w:val="22"/>
        </w:rPr>
      </w:pPr>
      <w:r w:rsidRPr="00247620">
        <w:rPr>
          <w:rFonts w:ascii="Arial" w:hAnsi="Arial" w:cs="Arial"/>
          <w:sz w:val="22"/>
          <w:szCs w:val="22"/>
        </w:rPr>
        <w:t>Il est reconnu comme mise de fonds les capitaux d’investisseurs privés, d’anges financiers et de firme de capital de risque, la balance de vente, à la condition qu’une éventuelle sortie des investisseurs n’est prévue qu’après le remboursement complet du prêt octroyé par les «</w:t>
      </w:r>
      <w:r w:rsidR="00F802C5">
        <w:rPr>
          <w:rFonts w:ascii="Arial" w:hAnsi="Arial" w:cs="Arial"/>
          <w:sz w:val="22"/>
          <w:szCs w:val="22"/>
        </w:rPr>
        <w:t> </w:t>
      </w:r>
      <w:r w:rsidRPr="00247620">
        <w:rPr>
          <w:rFonts w:ascii="Arial" w:hAnsi="Arial" w:cs="Arial"/>
          <w:b/>
          <w:bCs/>
          <w:sz w:val="22"/>
          <w:szCs w:val="22"/>
        </w:rPr>
        <w:t>Fonds locaux</w:t>
      </w:r>
      <w:r w:rsidRPr="00247620">
        <w:rPr>
          <w:rFonts w:ascii="Arial" w:hAnsi="Arial" w:cs="Arial"/>
          <w:sz w:val="22"/>
          <w:szCs w:val="22"/>
        </w:rPr>
        <w:t xml:space="preserve"> ». Toutefois, la MRC pourra autoriser le remboursement de ces sommes aux deux conditions suivantes : </w:t>
      </w:r>
    </w:p>
    <w:p w14:paraId="2401BAA2" w14:textId="77777777" w:rsidR="00FF3969" w:rsidRPr="00247620" w:rsidRDefault="00FF3969" w:rsidP="00FF3969">
      <w:pPr>
        <w:ind w:left="426"/>
        <w:jc w:val="both"/>
        <w:rPr>
          <w:rFonts w:ascii="Arial" w:hAnsi="Arial" w:cs="Arial"/>
          <w:sz w:val="22"/>
          <w:szCs w:val="22"/>
        </w:rPr>
      </w:pPr>
    </w:p>
    <w:p w14:paraId="7161A9D9" w14:textId="662C3E7A" w:rsidR="00FF3969" w:rsidRPr="00247620" w:rsidRDefault="00FF3969" w:rsidP="00FF3969">
      <w:pPr>
        <w:pStyle w:val="Paragraphedeliste"/>
        <w:numPr>
          <w:ilvl w:val="0"/>
          <w:numId w:val="25"/>
        </w:numPr>
        <w:jc w:val="both"/>
        <w:rPr>
          <w:rFonts w:ascii="Arial" w:hAnsi="Arial" w:cs="Arial"/>
          <w:sz w:val="22"/>
          <w:szCs w:val="22"/>
        </w:rPr>
      </w:pPr>
      <w:r w:rsidRPr="00247620">
        <w:rPr>
          <w:rFonts w:ascii="Arial" w:hAnsi="Arial" w:cs="Arial"/>
          <w:sz w:val="22"/>
          <w:szCs w:val="22"/>
        </w:rPr>
        <w:t>Les remboursements ne devront pas affecter les liquidités nécessaires aux opérations de l’entreprise</w:t>
      </w:r>
      <w:r w:rsidR="00F802C5">
        <w:rPr>
          <w:rFonts w:ascii="Arial" w:hAnsi="Arial" w:cs="Arial"/>
          <w:sz w:val="22"/>
          <w:szCs w:val="22"/>
        </w:rPr>
        <w:t>;</w:t>
      </w:r>
    </w:p>
    <w:p w14:paraId="4ABDD13C" w14:textId="77777777" w:rsidR="00FF3969" w:rsidRPr="00247620" w:rsidRDefault="00FF3969" w:rsidP="00FF3969">
      <w:pPr>
        <w:pStyle w:val="Paragraphedeliste"/>
        <w:numPr>
          <w:ilvl w:val="0"/>
          <w:numId w:val="25"/>
        </w:numPr>
        <w:jc w:val="both"/>
        <w:rPr>
          <w:rFonts w:ascii="Arial" w:hAnsi="Arial" w:cs="Arial"/>
          <w:sz w:val="22"/>
          <w:szCs w:val="22"/>
        </w:rPr>
      </w:pPr>
      <w:r w:rsidRPr="00247620">
        <w:rPr>
          <w:rFonts w:ascii="Arial" w:hAnsi="Arial" w:cs="Arial"/>
          <w:sz w:val="22"/>
          <w:szCs w:val="22"/>
        </w:rPr>
        <w:t>L’équité après remboursement de ces sommes ne devrait pas être inférieure à 15 %.</w:t>
      </w:r>
    </w:p>
    <w:p w14:paraId="4ECF599C" w14:textId="77777777" w:rsidR="00BE19F3" w:rsidRPr="00247620" w:rsidRDefault="00BE19F3" w:rsidP="00BE19F3">
      <w:pPr>
        <w:ind w:left="993"/>
        <w:jc w:val="both"/>
        <w:rPr>
          <w:rFonts w:ascii="Arial" w:hAnsi="Arial" w:cs="Arial"/>
          <w:spacing w:val="-3"/>
          <w:sz w:val="22"/>
          <w:szCs w:val="22"/>
        </w:rPr>
      </w:pPr>
    </w:p>
    <w:p w14:paraId="03AD9C67" w14:textId="388F12EA" w:rsidR="00673DA1" w:rsidRPr="00247620" w:rsidRDefault="00673DA1" w:rsidP="00C94BEC">
      <w:pPr>
        <w:pStyle w:val="Titre2"/>
        <w:tabs>
          <w:tab w:val="clear" w:pos="720"/>
          <w:tab w:val="clear" w:pos="1440"/>
          <w:tab w:val="left" w:pos="993"/>
          <w:tab w:val="left" w:pos="1418"/>
        </w:tabs>
        <w:ind w:left="426"/>
        <w:rPr>
          <w:sz w:val="22"/>
          <w:szCs w:val="22"/>
        </w:rPr>
      </w:pPr>
      <w:bookmarkStart w:id="25" w:name="_Toc145066714"/>
      <w:r w:rsidRPr="00247620">
        <w:rPr>
          <w:sz w:val="22"/>
          <w:szCs w:val="22"/>
        </w:rPr>
        <w:t>3.10</w:t>
      </w:r>
      <w:r w:rsidRPr="00247620">
        <w:rPr>
          <w:sz w:val="22"/>
          <w:szCs w:val="22"/>
        </w:rPr>
        <w:tab/>
      </w:r>
      <w:r w:rsidR="00FF3969" w:rsidRPr="00247620">
        <w:rPr>
          <w:sz w:val="22"/>
          <w:szCs w:val="22"/>
        </w:rPr>
        <w:t>Moratoire de remboursement</w:t>
      </w:r>
      <w:bookmarkEnd w:id="25"/>
    </w:p>
    <w:p w14:paraId="3655D005" w14:textId="77777777" w:rsidR="00673DA1" w:rsidRPr="00247620" w:rsidRDefault="00673DA1" w:rsidP="0045431B">
      <w:pPr>
        <w:suppressAutoHyphens/>
        <w:ind w:left="993"/>
        <w:jc w:val="both"/>
        <w:rPr>
          <w:rFonts w:ascii="Arial" w:hAnsi="Arial" w:cs="Arial"/>
          <w:spacing w:val="-3"/>
          <w:sz w:val="22"/>
          <w:szCs w:val="22"/>
        </w:rPr>
      </w:pPr>
    </w:p>
    <w:p w14:paraId="5EBD6D2B" w14:textId="77777777" w:rsidR="00FF3969" w:rsidRPr="00247620" w:rsidRDefault="00FF3969" w:rsidP="00FF3969">
      <w:pPr>
        <w:ind w:left="426"/>
        <w:jc w:val="both"/>
        <w:rPr>
          <w:rFonts w:ascii="Arial" w:hAnsi="Arial" w:cs="Arial"/>
          <w:spacing w:val="-3"/>
          <w:sz w:val="22"/>
          <w:szCs w:val="22"/>
        </w:rPr>
      </w:pPr>
      <w:r w:rsidRPr="00247620">
        <w:rPr>
          <w:rFonts w:ascii="Arial" w:hAnsi="Arial" w:cs="Arial"/>
          <w:spacing w:val="-3"/>
          <w:sz w:val="22"/>
          <w:szCs w:val="22"/>
        </w:rPr>
        <w:t>Lorsque la situation le requiert, l’entreprise pourra bénéficier d'un moratoire de remboursement du capital seulement pour une période maximale de 12 mois à l’intérieur de la durée totale du prêt. Par ailleurs, les intérêts sur le prêt demeurent payables mensuellement.</w:t>
      </w:r>
    </w:p>
    <w:p w14:paraId="2411FCF7" w14:textId="77777777" w:rsidR="00FF3969" w:rsidRPr="00247620" w:rsidRDefault="00FF3969" w:rsidP="00FF3969">
      <w:pPr>
        <w:ind w:left="993"/>
        <w:jc w:val="both"/>
        <w:rPr>
          <w:rFonts w:ascii="Arial" w:hAnsi="Arial" w:cs="Arial"/>
          <w:spacing w:val="-3"/>
          <w:sz w:val="22"/>
          <w:szCs w:val="22"/>
        </w:rPr>
      </w:pPr>
    </w:p>
    <w:p w14:paraId="61224A3F" w14:textId="77777777" w:rsidR="00FF3969" w:rsidRPr="00247620" w:rsidRDefault="00FF3969" w:rsidP="00FF3969">
      <w:pPr>
        <w:ind w:left="1701" w:hanging="708"/>
        <w:jc w:val="both"/>
        <w:rPr>
          <w:rFonts w:ascii="Arial" w:hAnsi="Arial" w:cs="Arial"/>
          <w:b/>
          <w:bCs/>
          <w:spacing w:val="-3"/>
          <w:sz w:val="22"/>
          <w:szCs w:val="22"/>
        </w:rPr>
      </w:pPr>
      <w:r w:rsidRPr="00247620">
        <w:rPr>
          <w:rFonts w:ascii="Arial" w:hAnsi="Arial" w:cs="Arial"/>
          <w:b/>
          <w:bCs/>
          <w:spacing w:val="-3"/>
          <w:sz w:val="22"/>
          <w:szCs w:val="22"/>
        </w:rPr>
        <w:t>3.10.1</w:t>
      </w:r>
      <w:r w:rsidRPr="00247620">
        <w:rPr>
          <w:rFonts w:ascii="Arial" w:hAnsi="Arial" w:cs="Arial"/>
          <w:b/>
          <w:bCs/>
          <w:spacing w:val="-3"/>
          <w:sz w:val="22"/>
          <w:szCs w:val="22"/>
        </w:rPr>
        <w:tab/>
        <w:t>Pour le FLS seulement :</w:t>
      </w:r>
    </w:p>
    <w:p w14:paraId="7B874DC4" w14:textId="77777777" w:rsidR="00FF3969" w:rsidRPr="00247620" w:rsidRDefault="00FF3969" w:rsidP="00FF3969">
      <w:pPr>
        <w:ind w:left="1701" w:hanging="708"/>
        <w:jc w:val="both"/>
        <w:rPr>
          <w:rFonts w:ascii="Arial" w:hAnsi="Arial" w:cs="Arial"/>
          <w:spacing w:val="-3"/>
          <w:sz w:val="22"/>
          <w:szCs w:val="22"/>
        </w:rPr>
      </w:pPr>
    </w:p>
    <w:p w14:paraId="10BF5436" w14:textId="77777777" w:rsidR="00FF3969" w:rsidRPr="00247620" w:rsidRDefault="00FF3969" w:rsidP="00FF3969">
      <w:pPr>
        <w:ind w:left="993"/>
        <w:jc w:val="both"/>
        <w:rPr>
          <w:rFonts w:ascii="Arial" w:hAnsi="Arial" w:cs="Arial"/>
          <w:spacing w:val="-3"/>
          <w:sz w:val="22"/>
          <w:szCs w:val="22"/>
        </w:rPr>
      </w:pPr>
      <w:r w:rsidRPr="00247620">
        <w:rPr>
          <w:rFonts w:ascii="Arial" w:hAnsi="Arial" w:cs="Arial"/>
          <w:spacing w:val="-3"/>
          <w:sz w:val="22"/>
          <w:szCs w:val="22"/>
        </w:rPr>
        <w:lastRenderedPageBreak/>
        <w:t xml:space="preserve">Cette période pourra être plus longue dans le cas de projets d’exportation, de support à la croissance ou d’amélioration de la productivité sans jamais dépasser 24 mois. </w:t>
      </w:r>
    </w:p>
    <w:p w14:paraId="170E66C6" w14:textId="77777777" w:rsidR="00FF3969" w:rsidRPr="00247620" w:rsidRDefault="00FF3969" w:rsidP="00FF3969">
      <w:pPr>
        <w:jc w:val="both"/>
        <w:rPr>
          <w:rFonts w:ascii="Arial" w:hAnsi="Arial" w:cs="Arial"/>
          <w:spacing w:val="-3"/>
          <w:sz w:val="22"/>
          <w:szCs w:val="22"/>
        </w:rPr>
      </w:pPr>
    </w:p>
    <w:p w14:paraId="1E897487" w14:textId="77777777" w:rsidR="00FF3969" w:rsidRPr="00247620" w:rsidRDefault="00FF3969" w:rsidP="00FF3969">
      <w:pPr>
        <w:tabs>
          <w:tab w:val="left" w:pos="1701"/>
        </w:tabs>
        <w:ind w:left="993"/>
        <w:jc w:val="both"/>
        <w:rPr>
          <w:rFonts w:ascii="Arial" w:hAnsi="Arial" w:cs="Arial"/>
          <w:b/>
          <w:bCs/>
          <w:spacing w:val="-3"/>
          <w:sz w:val="22"/>
          <w:szCs w:val="22"/>
        </w:rPr>
      </w:pPr>
      <w:r w:rsidRPr="00247620">
        <w:rPr>
          <w:rFonts w:ascii="Arial" w:hAnsi="Arial" w:cs="Arial"/>
          <w:b/>
          <w:bCs/>
          <w:spacing w:val="-3"/>
          <w:sz w:val="22"/>
          <w:szCs w:val="22"/>
        </w:rPr>
        <w:t>3.10.2</w:t>
      </w:r>
      <w:r w:rsidRPr="00247620">
        <w:rPr>
          <w:rFonts w:ascii="Arial" w:hAnsi="Arial" w:cs="Arial"/>
          <w:b/>
          <w:bCs/>
          <w:spacing w:val="-3"/>
          <w:sz w:val="22"/>
          <w:szCs w:val="22"/>
        </w:rPr>
        <w:tab/>
        <w:t>Pour le FLI seulement :</w:t>
      </w:r>
    </w:p>
    <w:p w14:paraId="1A48142B" w14:textId="77777777" w:rsidR="00FF3969" w:rsidRPr="00247620" w:rsidRDefault="00FF3969" w:rsidP="00FF3969">
      <w:pPr>
        <w:pStyle w:val="Titre4"/>
        <w:ind w:left="993"/>
        <w:jc w:val="both"/>
        <w:rPr>
          <w:rFonts w:ascii="Arial" w:hAnsi="Arial" w:cs="Arial"/>
          <w:b w:val="0"/>
          <w:bCs w:val="0"/>
          <w:spacing w:val="-3"/>
          <w:sz w:val="22"/>
          <w:szCs w:val="22"/>
        </w:rPr>
      </w:pPr>
      <w:r w:rsidRPr="00247620">
        <w:rPr>
          <w:rFonts w:ascii="Arial" w:hAnsi="Arial" w:cs="Arial"/>
          <w:b w:val="0"/>
          <w:bCs w:val="0"/>
          <w:spacing w:val="-3"/>
          <w:sz w:val="22"/>
          <w:szCs w:val="22"/>
        </w:rPr>
        <w:t xml:space="preserve">Lorsque l’analyse le justifie, la MRC (ou l’équivalent) pourra accorder un moratoire de remboursement sur le capital et les intérêts pour une durée maximale déterminée par le type de projet, et ce, à l’intérieur de la durée totale du prêt. </w:t>
      </w:r>
    </w:p>
    <w:p w14:paraId="5A3A8724" w14:textId="77777777" w:rsidR="00FF3969" w:rsidRPr="00247620" w:rsidRDefault="00FF3969" w:rsidP="00FF3969">
      <w:pPr>
        <w:pStyle w:val="Titre4"/>
        <w:ind w:left="993"/>
        <w:rPr>
          <w:rFonts w:ascii="Arial" w:hAnsi="Arial" w:cs="Arial"/>
          <w:color w:val="4F81BD" w:themeColor="accent1"/>
          <w:sz w:val="22"/>
          <w:szCs w:val="22"/>
          <w:lang w:eastAsia="en-US"/>
        </w:rPr>
      </w:pPr>
      <w:r w:rsidRPr="00247620">
        <w:rPr>
          <w:rFonts w:ascii="Arial" w:hAnsi="Arial" w:cs="Arial"/>
          <w:color w:val="4F81BD" w:themeColor="accent1"/>
          <w:sz w:val="22"/>
          <w:szCs w:val="22"/>
        </w:rPr>
        <w:t>Projets</w:t>
      </w:r>
      <w:r w:rsidRPr="00247620">
        <w:rPr>
          <w:rFonts w:ascii="Arial" w:hAnsi="Arial" w:cs="Arial"/>
          <w:color w:val="4F81BD" w:themeColor="accent1"/>
          <w:spacing w:val="-4"/>
          <w:sz w:val="22"/>
          <w:szCs w:val="22"/>
        </w:rPr>
        <w:t xml:space="preserve"> </w:t>
      </w:r>
      <w:r w:rsidRPr="00247620">
        <w:rPr>
          <w:rFonts w:ascii="Arial" w:hAnsi="Arial" w:cs="Arial"/>
          <w:color w:val="4F81BD" w:themeColor="accent1"/>
          <w:sz w:val="22"/>
          <w:szCs w:val="22"/>
        </w:rPr>
        <w:t>de</w:t>
      </w:r>
      <w:r w:rsidRPr="00247620">
        <w:rPr>
          <w:rFonts w:ascii="Arial" w:hAnsi="Arial" w:cs="Arial"/>
          <w:color w:val="4F81BD" w:themeColor="accent1"/>
          <w:spacing w:val="-4"/>
          <w:sz w:val="22"/>
          <w:szCs w:val="22"/>
        </w:rPr>
        <w:t xml:space="preserve"> </w:t>
      </w:r>
      <w:r w:rsidRPr="00247620">
        <w:rPr>
          <w:rFonts w:ascii="Arial" w:hAnsi="Arial" w:cs="Arial"/>
          <w:color w:val="4F81BD" w:themeColor="accent1"/>
          <w:sz w:val="22"/>
          <w:szCs w:val="22"/>
        </w:rPr>
        <w:t>démarrage</w:t>
      </w:r>
      <w:r w:rsidRPr="00247620">
        <w:rPr>
          <w:rFonts w:ascii="Arial" w:hAnsi="Arial" w:cs="Arial"/>
          <w:color w:val="4F81BD" w:themeColor="accent1"/>
          <w:spacing w:val="-4"/>
          <w:sz w:val="22"/>
          <w:szCs w:val="22"/>
        </w:rPr>
        <w:t xml:space="preserve"> </w:t>
      </w:r>
      <w:r w:rsidRPr="00247620">
        <w:rPr>
          <w:rFonts w:ascii="Arial" w:hAnsi="Arial" w:cs="Arial"/>
          <w:color w:val="4F81BD" w:themeColor="accent1"/>
          <w:sz w:val="22"/>
          <w:szCs w:val="22"/>
        </w:rPr>
        <w:t>d’entreprise</w:t>
      </w:r>
      <w:r w:rsidRPr="00247620">
        <w:rPr>
          <w:rFonts w:ascii="Arial" w:hAnsi="Arial" w:cs="Arial"/>
          <w:color w:val="4F81BD" w:themeColor="accent1"/>
          <w:spacing w:val="1"/>
          <w:sz w:val="22"/>
          <w:szCs w:val="22"/>
        </w:rPr>
        <w:t xml:space="preserve"> </w:t>
      </w:r>
      <w:r w:rsidRPr="00247620">
        <w:rPr>
          <w:rFonts w:ascii="Arial" w:hAnsi="Arial" w:cs="Arial"/>
          <w:color w:val="4F81BD" w:themeColor="accent1"/>
          <w:spacing w:val="-10"/>
          <w:sz w:val="22"/>
          <w:szCs w:val="22"/>
        </w:rPr>
        <w:t>:</w:t>
      </w:r>
    </w:p>
    <w:p w14:paraId="125F61E6" w14:textId="77777777" w:rsidR="00FF3969" w:rsidRPr="00247620" w:rsidRDefault="00FF3969" w:rsidP="00FF3969">
      <w:pPr>
        <w:pStyle w:val="Titre5"/>
        <w:spacing w:before="0"/>
        <w:ind w:left="993"/>
        <w:jc w:val="both"/>
        <w:rPr>
          <w:b w:val="0"/>
          <w:i w:val="0"/>
          <w:iCs w:val="0"/>
          <w:sz w:val="22"/>
          <w:szCs w:val="22"/>
        </w:rPr>
      </w:pPr>
      <w:r w:rsidRPr="00247620">
        <w:rPr>
          <w:rFonts w:ascii="Arial" w:hAnsi="Arial" w:cs="Arial"/>
          <w:b w:val="0"/>
          <w:i w:val="0"/>
          <w:iCs w:val="0"/>
          <w:sz w:val="22"/>
          <w:szCs w:val="22"/>
        </w:rPr>
        <w:t>Un</w:t>
      </w:r>
      <w:r w:rsidRPr="00247620">
        <w:rPr>
          <w:rFonts w:ascii="Arial" w:hAnsi="Arial" w:cs="Arial"/>
          <w:b w:val="0"/>
          <w:i w:val="0"/>
          <w:iCs w:val="0"/>
          <w:spacing w:val="7"/>
          <w:sz w:val="22"/>
          <w:szCs w:val="22"/>
        </w:rPr>
        <w:t xml:space="preserve"> </w:t>
      </w:r>
      <w:r w:rsidRPr="00247620">
        <w:rPr>
          <w:rFonts w:ascii="Arial" w:hAnsi="Arial" w:cs="Arial"/>
          <w:b w:val="0"/>
          <w:i w:val="0"/>
          <w:iCs w:val="0"/>
          <w:sz w:val="22"/>
          <w:szCs w:val="22"/>
        </w:rPr>
        <w:t>moratoire</w:t>
      </w:r>
      <w:r w:rsidRPr="00247620">
        <w:rPr>
          <w:rFonts w:ascii="Arial" w:hAnsi="Arial" w:cs="Arial"/>
          <w:b w:val="0"/>
          <w:i w:val="0"/>
          <w:iCs w:val="0"/>
          <w:spacing w:val="6"/>
          <w:sz w:val="22"/>
          <w:szCs w:val="22"/>
        </w:rPr>
        <w:t xml:space="preserve"> </w:t>
      </w:r>
      <w:r w:rsidRPr="00247620">
        <w:rPr>
          <w:rFonts w:ascii="Arial" w:hAnsi="Arial" w:cs="Arial"/>
          <w:b w:val="0"/>
          <w:i w:val="0"/>
          <w:iCs w:val="0"/>
          <w:sz w:val="22"/>
          <w:szCs w:val="22"/>
        </w:rPr>
        <w:t>sur</w:t>
      </w:r>
      <w:r w:rsidRPr="00247620">
        <w:rPr>
          <w:rFonts w:ascii="Arial" w:hAnsi="Arial" w:cs="Arial"/>
          <w:b w:val="0"/>
          <w:i w:val="0"/>
          <w:iCs w:val="0"/>
          <w:spacing w:val="9"/>
          <w:sz w:val="22"/>
          <w:szCs w:val="22"/>
        </w:rPr>
        <w:t xml:space="preserve"> </w:t>
      </w:r>
      <w:r w:rsidRPr="00247620">
        <w:rPr>
          <w:rFonts w:ascii="Arial" w:hAnsi="Arial" w:cs="Arial"/>
          <w:b w:val="0"/>
          <w:i w:val="0"/>
          <w:iCs w:val="0"/>
          <w:sz w:val="22"/>
          <w:szCs w:val="22"/>
        </w:rPr>
        <w:t>le</w:t>
      </w:r>
      <w:r w:rsidRPr="00247620">
        <w:rPr>
          <w:rFonts w:ascii="Arial" w:hAnsi="Arial" w:cs="Arial"/>
          <w:b w:val="0"/>
          <w:i w:val="0"/>
          <w:iCs w:val="0"/>
          <w:spacing w:val="6"/>
          <w:sz w:val="22"/>
          <w:szCs w:val="22"/>
        </w:rPr>
        <w:t xml:space="preserve"> </w:t>
      </w:r>
      <w:r w:rsidRPr="00247620">
        <w:rPr>
          <w:rFonts w:ascii="Arial" w:hAnsi="Arial" w:cs="Arial"/>
          <w:b w:val="0"/>
          <w:i w:val="0"/>
          <w:iCs w:val="0"/>
          <w:sz w:val="22"/>
          <w:szCs w:val="22"/>
        </w:rPr>
        <w:t>remboursement</w:t>
      </w:r>
      <w:r w:rsidRPr="00247620">
        <w:rPr>
          <w:rFonts w:ascii="Arial" w:hAnsi="Arial" w:cs="Arial"/>
          <w:b w:val="0"/>
          <w:i w:val="0"/>
          <w:iCs w:val="0"/>
          <w:spacing w:val="9"/>
          <w:sz w:val="22"/>
          <w:szCs w:val="22"/>
        </w:rPr>
        <w:t xml:space="preserve"> </w:t>
      </w:r>
      <w:r w:rsidRPr="00247620">
        <w:rPr>
          <w:rFonts w:ascii="Arial" w:hAnsi="Arial" w:cs="Arial"/>
          <w:b w:val="0"/>
          <w:i w:val="0"/>
          <w:iCs w:val="0"/>
          <w:sz w:val="22"/>
          <w:szCs w:val="22"/>
        </w:rPr>
        <w:t>du</w:t>
      </w:r>
      <w:r w:rsidRPr="00247620">
        <w:rPr>
          <w:rFonts w:ascii="Arial" w:hAnsi="Arial" w:cs="Arial"/>
          <w:b w:val="0"/>
          <w:i w:val="0"/>
          <w:iCs w:val="0"/>
          <w:spacing w:val="8"/>
          <w:sz w:val="22"/>
          <w:szCs w:val="22"/>
        </w:rPr>
        <w:t xml:space="preserve"> </w:t>
      </w:r>
      <w:r w:rsidRPr="00247620">
        <w:rPr>
          <w:rFonts w:ascii="Arial" w:hAnsi="Arial" w:cs="Arial"/>
          <w:b w:val="0"/>
          <w:i w:val="0"/>
          <w:iCs w:val="0"/>
          <w:sz w:val="22"/>
          <w:szCs w:val="22"/>
        </w:rPr>
        <w:t>capital</w:t>
      </w:r>
      <w:r w:rsidRPr="00247620">
        <w:rPr>
          <w:rFonts w:ascii="Arial" w:hAnsi="Arial" w:cs="Arial"/>
          <w:b w:val="0"/>
          <w:i w:val="0"/>
          <w:iCs w:val="0"/>
          <w:spacing w:val="9"/>
          <w:sz w:val="22"/>
          <w:szCs w:val="22"/>
        </w:rPr>
        <w:t xml:space="preserve"> </w:t>
      </w:r>
      <w:r w:rsidRPr="00247620">
        <w:rPr>
          <w:rFonts w:ascii="Arial" w:hAnsi="Arial" w:cs="Arial"/>
          <w:b w:val="0"/>
          <w:i w:val="0"/>
          <w:iCs w:val="0"/>
          <w:sz w:val="22"/>
          <w:szCs w:val="22"/>
        </w:rPr>
        <w:t>et</w:t>
      </w:r>
      <w:r w:rsidRPr="00247620">
        <w:rPr>
          <w:rFonts w:ascii="Arial" w:hAnsi="Arial" w:cs="Arial"/>
          <w:b w:val="0"/>
          <w:i w:val="0"/>
          <w:iCs w:val="0"/>
          <w:spacing w:val="9"/>
          <w:sz w:val="22"/>
          <w:szCs w:val="22"/>
        </w:rPr>
        <w:t xml:space="preserve"> </w:t>
      </w:r>
      <w:r w:rsidRPr="00247620">
        <w:rPr>
          <w:rFonts w:ascii="Arial" w:hAnsi="Arial" w:cs="Arial"/>
          <w:b w:val="0"/>
          <w:i w:val="0"/>
          <w:iCs w:val="0"/>
          <w:sz w:val="22"/>
          <w:szCs w:val="22"/>
        </w:rPr>
        <w:t>des</w:t>
      </w:r>
      <w:r w:rsidRPr="00247620">
        <w:rPr>
          <w:rFonts w:ascii="Arial" w:hAnsi="Arial" w:cs="Arial"/>
          <w:b w:val="0"/>
          <w:i w:val="0"/>
          <w:iCs w:val="0"/>
          <w:spacing w:val="8"/>
          <w:sz w:val="22"/>
          <w:szCs w:val="22"/>
        </w:rPr>
        <w:t xml:space="preserve"> </w:t>
      </w:r>
      <w:r w:rsidRPr="00247620">
        <w:rPr>
          <w:rFonts w:ascii="Arial" w:hAnsi="Arial" w:cs="Arial"/>
          <w:b w:val="0"/>
          <w:i w:val="0"/>
          <w:iCs w:val="0"/>
          <w:sz w:val="22"/>
          <w:szCs w:val="22"/>
        </w:rPr>
        <w:t>intérêts</w:t>
      </w:r>
      <w:r w:rsidRPr="00247620">
        <w:rPr>
          <w:rFonts w:ascii="Arial" w:hAnsi="Arial" w:cs="Arial"/>
          <w:b w:val="0"/>
          <w:i w:val="0"/>
          <w:iCs w:val="0"/>
          <w:spacing w:val="9"/>
          <w:sz w:val="22"/>
          <w:szCs w:val="22"/>
        </w:rPr>
        <w:t xml:space="preserve"> </w:t>
      </w:r>
      <w:r w:rsidRPr="00247620">
        <w:rPr>
          <w:rFonts w:ascii="Arial" w:hAnsi="Arial" w:cs="Arial"/>
          <w:b w:val="0"/>
          <w:i w:val="0"/>
          <w:iCs w:val="0"/>
          <w:sz w:val="22"/>
          <w:szCs w:val="22"/>
        </w:rPr>
        <w:t>d’une</w:t>
      </w:r>
      <w:r w:rsidRPr="00247620">
        <w:rPr>
          <w:rFonts w:ascii="Arial" w:hAnsi="Arial" w:cs="Arial"/>
          <w:b w:val="0"/>
          <w:i w:val="0"/>
          <w:iCs w:val="0"/>
          <w:spacing w:val="8"/>
          <w:sz w:val="22"/>
          <w:szCs w:val="22"/>
        </w:rPr>
        <w:t xml:space="preserve"> </w:t>
      </w:r>
      <w:r w:rsidRPr="00247620">
        <w:rPr>
          <w:rFonts w:ascii="Arial" w:hAnsi="Arial" w:cs="Arial"/>
          <w:b w:val="0"/>
          <w:i w:val="0"/>
          <w:iCs w:val="0"/>
          <w:sz w:val="22"/>
          <w:szCs w:val="22"/>
        </w:rPr>
        <w:t>durée</w:t>
      </w:r>
      <w:r w:rsidRPr="00247620">
        <w:rPr>
          <w:rFonts w:ascii="Arial" w:hAnsi="Arial" w:cs="Arial"/>
          <w:b w:val="0"/>
          <w:i w:val="0"/>
          <w:iCs w:val="0"/>
          <w:spacing w:val="7"/>
          <w:sz w:val="22"/>
          <w:szCs w:val="22"/>
        </w:rPr>
        <w:t xml:space="preserve"> </w:t>
      </w:r>
      <w:r w:rsidRPr="00247620">
        <w:rPr>
          <w:rFonts w:ascii="Arial" w:hAnsi="Arial" w:cs="Arial"/>
          <w:b w:val="0"/>
          <w:i w:val="0"/>
          <w:iCs w:val="0"/>
          <w:sz w:val="22"/>
          <w:szCs w:val="22"/>
        </w:rPr>
        <w:t>maximale</w:t>
      </w:r>
      <w:r w:rsidRPr="00247620">
        <w:rPr>
          <w:rFonts w:ascii="Arial" w:hAnsi="Arial" w:cs="Arial"/>
          <w:b w:val="0"/>
          <w:i w:val="0"/>
          <w:iCs w:val="0"/>
          <w:spacing w:val="8"/>
          <w:sz w:val="22"/>
          <w:szCs w:val="22"/>
        </w:rPr>
        <w:t xml:space="preserve"> </w:t>
      </w:r>
      <w:r w:rsidRPr="00247620">
        <w:rPr>
          <w:rFonts w:ascii="Arial" w:hAnsi="Arial" w:cs="Arial"/>
          <w:b w:val="0"/>
          <w:i w:val="0"/>
          <w:iCs w:val="0"/>
          <w:sz w:val="22"/>
          <w:szCs w:val="22"/>
        </w:rPr>
        <w:t>de</w:t>
      </w:r>
      <w:r w:rsidRPr="00247620">
        <w:rPr>
          <w:rFonts w:ascii="Arial" w:hAnsi="Arial" w:cs="Arial"/>
          <w:b w:val="0"/>
          <w:i w:val="0"/>
          <w:iCs w:val="0"/>
          <w:spacing w:val="8"/>
          <w:sz w:val="22"/>
          <w:szCs w:val="22"/>
        </w:rPr>
        <w:t xml:space="preserve"> </w:t>
      </w:r>
      <w:r w:rsidRPr="00247620">
        <w:rPr>
          <w:rFonts w:ascii="Arial" w:hAnsi="Arial" w:cs="Arial"/>
          <w:b w:val="0"/>
          <w:i w:val="0"/>
          <w:iCs w:val="0"/>
          <w:sz w:val="22"/>
          <w:szCs w:val="22"/>
        </w:rPr>
        <w:t>vingt-</w:t>
      </w:r>
      <w:r w:rsidRPr="00247620">
        <w:rPr>
          <w:rFonts w:ascii="Arial" w:hAnsi="Arial" w:cs="Arial"/>
          <w:b w:val="0"/>
          <w:i w:val="0"/>
          <w:iCs w:val="0"/>
          <w:spacing w:val="-2"/>
          <w:sz w:val="22"/>
          <w:szCs w:val="22"/>
        </w:rPr>
        <w:t xml:space="preserve">quatre </w:t>
      </w:r>
      <w:r w:rsidRPr="00247620">
        <w:rPr>
          <w:rFonts w:ascii="Arial" w:hAnsi="Arial" w:cs="Arial"/>
          <w:b w:val="0"/>
          <w:i w:val="0"/>
          <w:iCs w:val="0"/>
          <w:sz w:val="22"/>
          <w:szCs w:val="22"/>
        </w:rPr>
        <w:t>(24)</w:t>
      </w:r>
      <w:r w:rsidRPr="00247620">
        <w:rPr>
          <w:rFonts w:ascii="Arial" w:hAnsi="Arial" w:cs="Arial"/>
          <w:b w:val="0"/>
          <w:i w:val="0"/>
          <w:iCs w:val="0"/>
          <w:spacing w:val="-3"/>
          <w:sz w:val="22"/>
          <w:szCs w:val="22"/>
        </w:rPr>
        <w:t xml:space="preserve"> </w:t>
      </w:r>
      <w:r w:rsidRPr="00247620">
        <w:rPr>
          <w:rFonts w:ascii="Arial" w:hAnsi="Arial" w:cs="Arial"/>
          <w:b w:val="0"/>
          <w:i w:val="0"/>
          <w:iCs w:val="0"/>
          <w:sz w:val="22"/>
          <w:szCs w:val="22"/>
        </w:rPr>
        <w:t>mois</w:t>
      </w:r>
      <w:r w:rsidRPr="00247620">
        <w:rPr>
          <w:rFonts w:ascii="Arial" w:hAnsi="Arial" w:cs="Arial"/>
          <w:b w:val="0"/>
          <w:i w:val="0"/>
          <w:iCs w:val="0"/>
          <w:spacing w:val="57"/>
          <w:sz w:val="22"/>
          <w:szCs w:val="22"/>
        </w:rPr>
        <w:t xml:space="preserve"> </w:t>
      </w:r>
      <w:r w:rsidRPr="00247620">
        <w:rPr>
          <w:rFonts w:ascii="Arial" w:hAnsi="Arial" w:cs="Arial"/>
          <w:b w:val="0"/>
          <w:i w:val="0"/>
          <w:iCs w:val="0"/>
          <w:sz w:val="22"/>
          <w:szCs w:val="22"/>
        </w:rPr>
        <w:t>pourra</w:t>
      </w:r>
      <w:r w:rsidRPr="00247620">
        <w:rPr>
          <w:rFonts w:ascii="Arial" w:hAnsi="Arial" w:cs="Arial"/>
          <w:b w:val="0"/>
          <w:i w:val="0"/>
          <w:iCs w:val="0"/>
          <w:spacing w:val="56"/>
          <w:sz w:val="22"/>
          <w:szCs w:val="22"/>
        </w:rPr>
        <w:t xml:space="preserve"> </w:t>
      </w:r>
      <w:r w:rsidRPr="00247620">
        <w:rPr>
          <w:rFonts w:ascii="Arial" w:hAnsi="Arial" w:cs="Arial"/>
          <w:b w:val="0"/>
          <w:i w:val="0"/>
          <w:iCs w:val="0"/>
          <w:sz w:val="22"/>
          <w:szCs w:val="22"/>
        </w:rPr>
        <w:t>s’appliquer.</w:t>
      </w:r>
      <w:r w:rsidRPr="00247620">
        <w:rPr>
          <w:rFonts w:ascii="Arial" w:hAnsi="Arial" w:cs="Arial"/>
          <w:b w:val="0"/>
          <w:i w:val="0"/>
          <w:iCs w:val="0"/>
          <w:spacing w:val="58"/>
          <w:sz w:val="22"/>
          <w:szCs w:val="22"/>
        </w:rPr>
        <w:t xml:space="preserve"> </w:t>
      </w:r>
      <w:r w:rsidRPr="00247620">
        <w:rPr>
          <w:rFonts w:ascii="Arial" w:hAnsi="Arial" w:cs="Arial"/>
          <w:b w:val="0"/>
          <w:i w:val="0"/>
          <w:iCs w:val="0"/>
          <w:sz w:val="22"/>
          <w:szCs w:val="22"/>
        </w:rPr>
        <w:t>Les</w:t>
      </w:r>
      <w:r w:rsidRPr="00247620">
        <w:rPr>
          <w:rFonts w:ascii="Arial" w:hAnsi="Arial" w:cs="Arial"/>
          <w:b w:val="0"/>
          <w:i w:val="0"/>
          <w:iCs w:val="0"/>
          <w:spacing w:val="59"/>
          <w:sz w:val="22"/>
          <w:szCs w:val="22"/>
        </w:rPr>
        <w:t xml:space="preserve"> </w:t>
      </w:r>
      <w:r w:rsidRPr="00247620">
        <w:rPr>
          <w:rFonts w:ascii="Arial" w:hAnsi="Arial" w:cs="Arial"/>
          <w:b w:val="0"/>
          <w:i w:val="0"/>
          <w:iCs w:val="0"/>
          <w:sz w:val="22"/>
          <w:szCs w:val="22"/>
        </w:rPr>
        <w:t>intérêts</w:t>
      </w:r>
      <w:r w:rsidRPr="00247620">
        <w:rPr>
          <w:rFonts w:ascii="Arial" w:hAnsi="Arial" w:cs="Arial"/>
          <w:b w:val="0"/>
          <w:i w:val="0"/>
          <w:iCs w:val="0"/>
          <w:spacing w:val="57"/>
          <w:sz w:val="22"/>
          <w:szCs w:val="22"/>
        </w:rPr>
        <w:t xml:space="preserve"> </w:t>
      </w:r>
      <w:r w:rsidRPr="00247620">
        <w:rPr>
          <w:rFonts w:ascii="Arial" w:hAnsi="Arial" w:cs="Arial"/>
          <w:b w:val="0"/>
          <w:i w:val="0"/>
          <w:iCs w:val="0"/>
          <w:sz w:val="22"/>
          <w:szCs w:val="22"/>
        </w:rPr>
        <w:t>courus</w:t>
      </w:r>
      <w:r w:rsidRPr="00247620">
        <w:rPr>
          <w:rFonts w:ascii="Arial" w:hAnsi="Arial" w:cs="Arial"/>
          <w:b w:val="0"/>
          <w:i w:val="0"/>
          <w:iCs w:val="0"/>
          <w:spacing w:val="53"/>
          <w:sz w:val="22"/>
          <w:szCs w:val="22"/>
        </w:rPr>
        <w:t xml:space="preserve"> </w:t>
      </w:r>
      <w:r w:rsidRPr="00247620">
        <w:rPr>
          <w:rFonts w:ascii="Arial" w:hAnsi="Arial" w:cs="Arial"/>
          <w:b w:val="0"/>
          <w:i w:val="0"/>
          <w:iCs w:val="0"/>
          <w:sz w:val="22"/>
          <w:szCs w:val="22"/>
        </w:rPr>
        <w:t>seront</w:t>
      </w:r>
      <w:r w:rsidRPr="00247620">
        <w:rPr>
          <w:rFonts w:ascii="Arial" w:hAnsi="Arial" w:cs="Arial"/>
          <w:b w:val="0"/>
          <w:i w:val="0"/>
          <w:iCs w:val="0"/>
          <w:spacing w:val="57"/>
          <w:sz w:val="22"/>
          <w:szCs w:val="22"/>
        </w:rPr>
        <w:t xml:space="preserve"> </w:t>
      </w:r>
      <w:r w:rsidRPr="00247620">
        <w:rPr>
          <w:rFonts w:ascii="Arial" w:hAnsi="Arial" w:cs="Arial"/>
          <w:b w:val="0"/>
          <w:i w:val="0"/>
          <w:iCs w:val="0"/>
          <w:sz w:val="22"/>
          <w:szCs w:val="22"/>
        </w:rPr>
        <w:t>capitalisés</w:t>
      </w:r>
      <w:r w:rsidRPr="00247620">
        <w:rPr>
          <w:rFonts w:ascii="Arial" w:hAnsi="Arial" w:cs="Arial"/>
          <w:b w:val="0"/>
          <w:i w:val="0"/>
          <w:iCs w:val="0"/>
          <w:spacing w:val="57"/>
          <w:sz w:val="22"/>
          <w:szCs w:val="22"/>
        </w:rPr>
        <w:t xml:space="preserve"> </w:t>
      </w:r>
      <w:r w:rsidRPr="00247620">
        <w:rPr>
          <w:rFonts w:ascii="Arial" w:hAnsi="Arial" w:cs="Arial"/>
          <w:b w:val="0"/>
          <w:i w:val="0"/>
          <w:iCs w:val="0"/>
          <w:sz w:val="22"/>
          <w:szCs w:val="22"/>
        </w:rPr>
        <w:t>au</w:t>
      </w:r>
      <w:r w:rsidRPr="00247620">
        <w:rPr>
          <w:rFonts w:ascii="Arial" w:hAnsi="Arial" w:cs="Arial"/>
          <w:b w:val="0"/>
          <w:i w:val="0"/>
          <w:iCs w:val="0"/>
          <w:spacing w:val="55"/>
          <w:sz w:val="22"/>
          <w:szCs w:val="22"/>
        </w:rPr>
        <w:t xml:space="preserve"> </w:t>
      </w:r>
      <w:r w:rsidRPr="00247620">
        <w:rPr>
          <w:rFonts w:ascii="Arial" w:hAnsi="Arial" w:cs="Arial"/>
          <w:b w:val="0"/>
          <w:i w:val="0"/>
          <w:iCs w:val="0"/>
          <w:sz w:val="22"/>
          <w:szCs w:val="22"/>
        </w:rPr>
        <w:t>terme</w:t>
      </w:r>
      <w:r w:rsidRPr="00247620">
        <w:rPr>
          <w:rFonts w:ascii="Arial" w:hAnsi="Arial" w:cs="Arial"/>
          <w:b w:val="0"/>
          <w:i w:val="0"/>
          <w:iCs w:val="0"/>
          <w:spacing w:val="56"/>
          <w:sz w:val="22"/>
          <w:szCs w:val="22"/>
        </w:rPr>
        <w:t xml:space="preserve"> </w:t>
      </w:r>
      <w:r w:rsidRPr="00247620">
        <w:rPr>
          <w:rFonts w:ascii="Arial" w:hAnsi="Arial" w:cs="Arial"/>
          <w:b w:val="0"/>
          <w:i w:val="0"/>
          <w:iCs w:val="0"/>
          <w:sz w:val="22"/>
          <w:szCs w:val="22"/>
        </w:rPr>
        <w:t>de</w:t>
      </w:r>
      <w:r w:rsidRPr="00247620">
        <w:rPr>
          <w:rFonts w:ascii="Arial" w:hAnsi="Arial" w:cs="Arial"/>
          <w:b w:val="0"/>
          <w:i w:val="0"/>
          <w:iCs w:val="0"/>
          <w:spacing w:val="57"/>
          <w:sz w:val="22"/>
          <w:szCs w:val="22"/>
        </w:rPr>
        <w:t xml:space="preserve"> </w:t>
      </w:r>
      <w:r w:rsidRPr="00247620">
        <w:rPr>
          <w:rFonts w:ascii="Arial" w:hAnsi="Arial" w:cs="Arial"/>
          <w:b w:val="0"/>
          <w:i w:val="0"/>
          <w:iCs w:val="0"/>
          <w:sz w:val="22"/>
          <w:szCs w:val="22"/>
        </w:rPr>
        <w:t>ce</w:t>
      </w:r>
      <w:r w:rsidRPr="00247620">
        <w:rPr>
          <w:rFonts w:ascii="Arial" w:hAnsi="Arial" w:cs="Arial"/>
          <w:b w:val="0"/>
          <w:i w:val="0"/>
          <w:iCs w:val="0"/>
          <w:spacing w:val="54"/>
          <w:sz w:val="22"/>
          <w:szCs w:val="22"/>
        </w:rPr>
        <w:t xml:space="preserve"> </w:t>
      </w:r>
      <w:r w:rsidRPr="00247620">
        <w:rPr>
          <w:rFonts w:ascii="Arial" w:hAnsi="Arial" w:cs="Arial"/>
          <w:b w:val="0"/>
          <w:i w:val="0"/>
          <w:iCs w:val="0"/>
          <w:sz w:val="22"/>
          <w:szCs w:val="22"/>
        </w:rPr>
        <w:t>moratoire</w:t>
      </w:r>
      <w:r w:rsidRPr="00247620">
        <w:rPr>
          <w:rFonts w:ascii="Arial" w:hAnsi="Arial" w:cs="Arial"/>
          <w:b w:val="0"/>
          <w:i w:val="0"/>
          <w:iCs w:val="0"/>
          <w:spacing w:val="56"/>
          <w:sz w:val="22"/>
          <w:szCs w:val="22"/>
        </w:rPr>
        <w:t xml:space="preserve"> </w:t>
      </w:r>
      <w:r w:rsidRPr="00247620">
        <w:rPr>
          <w:rFonts w:ascii="Arial" w:hAnsi="Arial" w:cs="Arial"/>
          <w:b w:val="0"/>
          <w:i w:val="0"/>
          <w:iCs w:val="0"/>
          <w:spacing w:val="-5"/>
          <w:sz w:val="22"/>
          <w:szCs w:val="22"/>
        </w:rPr>
        <w:t>de</w:t>
      </w:r>
      <w:r w:rsidRPr="00247620">
        <w:rPr>
          <w:b w:val="0"/>
          <w:i w:val="0"/>
          <w:iCs w:val="0"/>
          <w:sz w:val="22"/>
          <w:szCs w:val="22"/>
        </w:rPr>
        <w:t xml:space="preserve"> </w:t>
      </w:r>
      <w:r w:rsidRPr="00247620">
        <w:rPr>
          <w:rFonts w:ascii="Arial" w:hAnsi="Arial" w:cs="Arial"/>
          <w:b w:val="0"/>
          <w:i w:val="0"/>
          <w:iCs w:val="0"/>
          <w:spacing w:val="-2"/>
          <w:sz w:val="22"/>
          <w:szCs w:val="22"/>
        </w:rPr>
        <w:t>remboursement.</w:t>
      </w:r>
    </w:p>
    <w:p w14:paraId="703B64A8" w14:textId="77777777" w:rsidR="00FF3969" w:rsidRPr="00247620" w:rsidRDefault="00FF3969" w:rsidP="00FF3969">
      <w:pPr>
        <w:pStyle w:val="Titre5"/>
        <w:spacing w:before="120"/>
        <w:ind w:left="993"/>
        <w:jc w:val="both"/>
        <w:rPr>
          <w:rFonts w:ascii="Arial" w:hAnsi="Arial" w:cs="Arial"/>
          <w:color w:val="4F81BD" w:themeColor="accent1"/>
          <w:sz w:val="22"/>
          <w:szCs w:val="22"/>
        </w:rPr>
      </w:pPr>
      <w:r w:rsidRPr="00247620">
        <w:rPr>
          <w:rFonts w:ascii="Arial" w:hAnsi="Arial" w:cs="Arial"/>
          <w:color w:val="4F81BD" w:themeColor="accent1"/>
          <w:sz w:val="22"/>
          <w:szCs w:val="22"/>
        </w:rPr>
        <w:t>Projets</w:t>
      </w:r>
      <w:r w:rsidRPr="00247620">
        <w:rPr>
          <w:rFonts w:ascii="Arial" w:hAnsi="Arial" w:cs="Arial"/>
          <w:color w:val="4F81BD" w:themeColor="accent1"/>
          <w:spacing w:val="-8"/>
          <w:sz w:val="22"/>
          <w:szCs w:val="22"/>
        </w:rPr>
        <w:t xml:space="preserve"> </w:t>
      </w:r>
      <w:r w:rsidRPr="00247620">
        <w:rPr>
          <w:rFonts w:ascii="Arial" w:hAnsi="Arial" w:cs="Arial"/>
          <w:color w:val="4F81BD" w:themeColor="accent1"/>
          <w:sz w:val="22"/>
          <w:szCs w:val="22"/>
        </w:rPr>
        <w:t>d’amélioration,</w:t>
      </w:r>
      <w:r w:rsidRPr="00247620">
        <w:rPr>
          <w:rFonts w:ascii="Arial" w:hAnsi="Arial" w:cs="Arial"/>
          <w:color w:val="4F81BD" w:themeColor="accent1"/>
          <w:spacing w:val="-9"/>
          <w:sz w:val="22"/>
          <w:szCs w:val="22"/>
        </w:rPr>
        <w:t xml:space="preserve"> </w:t>
      </w:r>
      <w:r w:rsidRPr="00247620">
        <w:rPr>
          <w:rFonts w:ascii="Arial" w:hAnsi="Arial" w:cs="Arial"/>
          <w:color w:val="4F81BD" w:themeColor="accent1"/>
          <w:sz w:val="22"/>
          <w:szCs w:val="22"/>
        </w:rPr>
        <w:t>de</w:t>
      </w:r>
      <w:r w:rsidRPr="00247620">
        <w:rPr>
          <w:rFonts w:ascii="Arial" w:hAnsi="Arial" w:cs="Arial"/>
          <w:color w:val="4F81BD" w:themeColor="accent1"/>
          <w:spacing w:val="-6"/>
          <w:sz w:val="22"/>
          <w:szCs w:val="22"/>
        </w:rPr>
        <w:t xml:space="preserve"> </w:t>
      </w:r>
      <w:r w:rsidRPr="00247620">
        <w:rPr>
          <w:rFonts w:ascii="Arial" w:hAnsi="Arial" w:cs="Arial"/>
          <w:color w:val="4F81BD" w:themeColor="accent1"/>
          <w:sz w:val="22"/>
          <w:szCs w:val="22"/>
        </w:rPr>
        <w:t>transformation, de croissance et d’expansion</w:t>
      </w:r>
      <w:r w:rsidRPr="00247620">
        <w:rPr>
          <w:rFonts w:ascii="Arial" w:hAnsi="Arial" w:cs="Arial"/>
          <w:color w:val="4F81BD" w:themeColor="accent1"/>
          <w:spacing w:val="-7"/>
          <w:sz w:val="22"/>
          <w:szCs w:val="22"/>
        </w:rPr>
        <w:t xml:space="preserve"> </w:t>
      </w:r>
      <w:r w:rsidRPr="00247620">
        <w:rPr>
          <w:rFonts w:ascii="Arial" w:hAnsi="Arial" w:cs="Arial"/>
          <w:color w:val="4F81BD" w:themeColor="accent1"/>
          <w:sz w:val="22"/>
          <w:szCs w:val="22"/>
        </w:rPr>
        <w:t>d’entreprise</w:t>
      </w:r>
      <w:r w:rsidRPr="00247620">
        <w:rPr>
          <w:rFonts w:ascii="Arial" w:hAnsi="Arial" w:cs="Arial"/>
          <w:color w:val="4F81BD" w:themeColor="accent1"/>
          <w:spacing w:val="-3"/>
          <w:sz w:val="22"/>
          <w:szCs w:val="22"/>
        </w:rPr>
        <w:t xml:space="preserve"> </w:t>
      </w:r>
      <w:r w:rsidRPr="00247620">
        <w:rPr>
          <w:rFonts w:ascii="Arial" w:hAnsi="Arial" w:cs="Arial"/>
          <w:color w:val="4F81BD" w:themeColor="accent1"/>
          <w:spacing w:val="-10"/>
          <w:sz w:val="22"/>
          <w:szCs w:val="22"/>
        </w:rPr>
        <w:t>:</w:t>
      </w:r>
    </w:p>
    <w:p w14:paraId="31917266" w14:textId="77777777" w:rsidR="00FF3969" w:rsidRPr="00247620" w:rsidRDefault="00FF3969" w:rsidP="00FF3969">
      <w:pPr>
        <w:ind w:left="993"/>
        <w:jc w:val="both"/>
        <w:rPr>
          <w:spacing w:val="-2"/>
          <w:sz w:val="22"/>
          <w:szCs w:val="22"/>
        </w:rPr>
      </w:pPr>
      <w:r w:rsidRPr="00247620">
        <w:rPr>
          <w:rFonts w:ascii="Arial" w:hAnsi="Arial" w:cs="Arial"/>
          <w:spacing w:val="-2"/>
          <w:sz w:val="22"/>
          <w:szCs w:val="22"/>
        </w:rPr>
        <w:t>Un</w:t>
      </w:r>
      <w:r w:rsidRPr="00247620">
        <w:rPr>
          <w:rFonts w:ascii="Arial" w:hAnsi="Arial" w:cs="Arial"/>
          <w:spacing w:val="-6"/>
          <w:sz w:val="22"/>
          <w:szCs w:val="22"/>
        </w:rPr>
        <w:t xml:space="preserve"> </w:t>
      </w:r>
      <w:r w:rsidRPr="00247620">
        <w:rPr>
          <w:rFonts w:ascii="Arial" w:hAnsi="Arial" w:cs="Arial"/>
          <w:spacing w:val="-2"/>
          <w:sz w:val="22"/>
          <w:szCs w:val="22"/>
        </w:rPr>
        <w:t>moratoire</w:t>
      </w:r>
      <w:r w:rsidRPr="00247620">
        <w:rPr>
          <w:rFonts w:ascii="Arial" w:hAnsi="Arial" w:cs="Arial"/>
          <w:spacing w:val="-4"/>
          <w:sz w:val="22"/>
          <w:szCs w:val="22"/>
        </w:rPr>
        <w:t xml:space="preserve"> </w:t>
      </w:r>
      <w:r w:rsidRPr="00247620">
        <w:rPr>
          <w:rFonts w:ascii="Arial" w:hAnsi="Arial" w:cs="Arial"/>
          <w:spacing w:val="-2"/>
          <w:sz w:val="22"/>
          <w:szCs w:val="22"/>
        </w:rPr>
        <w:t>sur</w:t>
      </w:r>
      <w:r w:rsidRPr="00247620">
        <w:rPr>
          <w:rFonts w:ascii="Arial" w:hAnsi="Arial" w:cs="Arial"/>
          <w:spacing w:val="-4"/>
          <w:sz w:val="22"/>
          <w:szCs w:val="22"/>
        </w:rPr>
        <w:t xml:space="preserve"> </w:t>
      </w:r>
      <w:r w:rsidRPr="00247620">
        <w:rPr>
          <w:rFonts w:ascii="Arial" w:hAnsi="Arial" w:cs="Arial"/>
          <w:spacing w:val="-2"/>
          <w:sz w:val="22"/>
          <w:szCs w:val="22"/>
        </w:rPr>
        <w:t>le</w:t>
      </w:r>
      <w:r w:rsidRPr="00247620">
        <w:rPr>
          <w:rFonts w:ascii="Arial" w:hAnsi="Arial" w:cs="Arial"/>
          <w:spacing w:val="-4"/>
          <w:sz w:val="22"/>
          <w:szCs w:val="22"/>
        </w:rPr>
        <w:t xml:space="preserve"> </w:t>
      </w:r>
      <w:r w:rsidRPr="00247620">
        <w:rPr>
          <w:rFonts w:ascii="Arial" w:hAnsi="Arial" w:cs="Arial"/>
          <w:spacing w:val="-2"/>
          <w:sz w:val="22"/>
          <w:szCs w:val="22"/>
        </w:rPr>
        <w:t>remboursement du</w:t>
      </w:r>
      <w:r w:rsidRPr="00247620">
        <w:rPr>
          <w:rFonts w:ascii="Arial" w:hAnsi="Arial" w:cs="Arial"/>
          <w:spacing w:val="-7"/>
          <w:sz w:val="22"/>
          <w:szCs w:val="22"/>
        </w:rPr>
        <w:t xml:space="preserve"> </w:t>
      </w:r>
      <w:r w:rsidRPr="00247620">
        <w:rPr>
          <w:rFonts w:ascii="Arial" w:hAnsi="Arial" w:cs="Arial"/>
          <w:spacing w:val="-2"/>
          <w:sz w:val="22"/>
          <w:szCs w:val="22"/>
        </w:rPr>
        <w:t>capital et</w:t>
      </w:r>
      <w:r w:rsidRPr="00247620">
        <w:rPr>
          <w:rFonts w:ascii="Arial" w:hAnsi="Arial" w:cs="Arial"/>
          <w:spacing w:val="-6"/>
          <w:sz w:val="22"/>
          <w:szCs w:val="22"/>
        </w:rPr>
        <w:t xml:space="preserve"> </w:t>
      </w:r>
      <w:r w:rsidRPr="00247620">
        <w:rPr>
          <w:rFonts w:ascii="Arial" w:hAnsi="Arial" w:cs="Arial"/>
          <w:spacing w:val="-2"/>
          <w:sz w:val="22"/>
          <w:szCs w:val="22"/>
        </w:rPr>
        <w:t>des</w:t>
      </w:r>
      <w:r w:rsidRPr="00247620">
        <w:rPr>
          <w:rFonts w:ascii="Arial" w:hAnsi="Arial" w:cs="Arial"/>
          <w:spacing w:val="-5"/>
          <w:sz w:val="22"/>
          <w:szCs w:val="22"/>
        </w:rPr>
        <w:t xml:space="preserve"> </w:t>
      </w:r>
      <w:r w:rsidRPr="00247620">
        <w:rPr>
          <w:rFonts w:ascii="Arial" w:hAnsi="Arial" w:cs="Arial"/>
          <w:spacing w:val="-2"/>
          <w:sz w:val="22"/>
          <w:szCs w:val="22"/>
        </w:rPr>
        <w:t>intérêts</w:t>
      </w:r>
      <w:r w:rsidRPr="00247620">
        <w:rPr>
          <w:rFonts w:ascii="Arial" w:hAnsi="Arial" w:cs="Arial"/>
          <w:spacing w:val="-5"/>
          <w:sz w:val="22"/>
          <w:szCs w:val="22"/>
        </w:rPr>
        <w:t xml:space="preserve"> </w:t>
      </w:r>
      <w:r w:rsidRPr="00247620">
        <w:rPr>
          <w:rFonts w:ascii="Arial" w:hAnsi="Arial" w:cs="Arial"/>
          <w:spacing w:val="-2"/>
          <w:sz w:val="22"/>
          <w:szCs w:val="22"/>
        </w:rPr>
        <w:t>d’une</w:t>
      </w:r>
      <w:r w:rsidRPr="00247620">
        <w:rPr>
          <w:rFonts w:ascii="Arial" w:hAnsi="Arial" w:cs="Arial"/>
          <w:spacing w:val="-3"/>
          <w:sz w:val="22"/>
          <w:szCs w:val="22"/>
        </w:rPr>
        <w:t xml:space="preserve"> </w:t>
      </w:r>
      <w:r w:rsidRPr="00247620">
        <w:rPr>
          <w:rFonts w:ascii="Arial" w:hAnsi="Arial" w:cs="Arial"/>
          <w:spacing w:val="-2"/>
          <w:sz w:val="22"/>
          <w:szCs w:val="22"/>
        </w:rPr>
        <w:t>durée</w:t>
      </w:r>
      <w:r w:rsidRPr="00247620">
        <w:rPr>
          <w:rFonts w:ascii="Arial" w:hAnsi="Arial" w:cs="Arial"/>
          <w:spacing w:val="-7"/>
          <w:sz w:val="22"/>
          <w:szCs w:val="22"/>
        </w:rPr>
        <w:t xml:space="preserve"> </w:t>
      </w:r>
      <w:r w:rsidRPr="00247620">
        <w:rPr>
          <w:rFonts w:ascii="Arial" w:hAnsi="Arial" w:cs="Arial"/>
          <w:spacing w:val="-2"/>
          <w:sz w:val="22"/>
          <w:szCs w:val="22"/>
        </w:rPr>
        <w:t>maximale</w:t>
      </w:r>
      <w:r w:rsidRPr="00247620">
        <w:rPr>
          <w:rFonts w:ascii="Arial" w:hAnsi="Arial" w:cs="Arial"/>
          <w:spacing w:val="-4"/>
          <w:sz w:val="22"/>
          <w:szCs w:val="22"/>
        </w:rPr>
        <w:t xml:space="preserve"> </w:t>
      </w:r>
      <w:r w:rsidRPr="00247620">
        <w:rPr>
          <w:rFonts w:ascii="Arial" w:hAnsi="Arial" w:cs="Arial"/>
          <w:spacing w:val="-2"/>
          <w:sz w:val="22"/>
          <w:szCs w:val="22"/>
        </w:rPr>
        <w:t>de</w:t>
      </w:r>
      <w:r w:rsidRPr="00247620">
        <w:rPr>
          <w:rFonts w:ascii="Arial" w:hAnsi="Arial" w:cs="Arial"/>
          <w:spacing w:val="-3"/>
          <w:sz w:val="22"/>
          <w:szCs w:val="22"/>
        </w:rPr>
        <w:t xml:space="preserve"> </w:t>
      </w:r>
      <w:r w:rsidRPr="00247620">
        <w:rPr>
          <w:rFonts w:ascii="Arial" w:hAnsi="Arial" w:cs="Arial"/>
          <w:spacing w:val="-2"/>
          <w:sz w:val="22"/>
          <w:szCs w:val="22"/>
        </w:rPr>
        <w:t>douze</w:t>
      </w:r>
      <w:r w:rsidRPr="00247620">
        <w:rPr>
          <w:rFonts w:ascii="Arial" w:hAnsi="Arial" w:cs="Arial"/>
          <w:spacing w:val="6"/>
          <w:sz w:val="22"/>
          <w:szCs w:val="22"/>
        </w:rPr>
        <w:t xml:space="preserve"> </w:t>
      </w:r>
      <w:r w:rsidRPr="00247620">
        <w:rPr>
          <w:rFonts w:ascii="Arial" w:hAnsi="Arial" w:cs="Arial"/>
          <w:spacing w:val="-2"/>
          <w:sz w:val="22"/>
          <w:szCs w:val="22"/>
        </w:rPr>
        <w:t>(12)</w:t>
      </w:r>
      <w:r w:rsidRPr="00247620">
        <w:rPr>
          <w:rFonts w:ascii="Arial" w:hAnsi="Arial" w:cs="Arial"/>
          <w:spacing w:val="7"/>
          <w:sz w:val="22"/>
          <w:szCs w:val="22"/>
        </w:rPr>
        <w:t xml:space="preserve"> </w:t>
      </w:r>
      <w:r w:rsidRPr="00247620">
        <w:rPr>
          <w:rFonts w:ascii="Arial" w:hAnsi="Arial" w:cs="Arial"/>
          <w:spacing w:val="-4"/>
          <w:sz w:val="22"/>
          <w:szCs w:val="22"/>
        </w:rPr>
        <w:t xml:space="preserve">mois </w:t>
      </w:r>
      <w:r w:rsidRPr="00247620">
        <w:rPr>
          <w:rFonts w:ascii="Arial" w:hAnsi="Arial" w:cs="Arial"/>
          <w:sz w:val="22"/>
          <w:szCs w:val="22"/>
        </w:rPr>
        <w:t>pourra</w:t>
      </w:r>
      <w:r w:rsidRPr="00247620">
        <w:rPr>
          <w:rFonts w:ascii="Arial" w:hAnsi="Arial" w:cs="Arial"/>
          <w:spacing w:val="-7"/>
          <w:sz w:val="22"/>
          <w:szCs w:val="22"/>
        </w:rPr>
        <w:t xml:space="preserve"> </w:t>
      </w:r>
      <w:r w:rsidRPr="00247620">
        <w:rPr>
          <w:rFonts w:ascii="Arial" w:hAnsi="Arial" w:cs="Arial"/>
          <w:sz w:val="22"/>
          <w:szCs w:val="22"/>
        </w:rPr>
        <w:t>s’appliquer.</w:t>
      </w:r>
      <w:r w:rsidRPr="00247620">
        <w:rPr>
          <w:rFonts w:ascii="Arial" w:hAnsi="Arial" w:cs="Arial"/>
          <w:spacing w:val="-3"/>
          <w:sz w:val="22"/>
          <w:szCs w:val="22"/>
        </w:rPr>
        <w:t xml:space="preserve"> </w:t>
      </w:r>
      <w:r w:rsidRPr="00247620">
        <w:rPr>
          <w:rFonts w:ascii="Arial" w:hAnsi="Arial" w:cs="Arial"/>
          <w:sz w:val="22"/>
          <w:szCs w:val="22"/>
        </w:rPr>
        <w:t>Les</w:t>
      </w:r>
      <w:r w:rsidRPr="00247620">
        <w:rPr>
          <w:rFonts w:ascii="Arial" w:hAnsi="Arial" w:cs="Arial"/>
          <w:spacing w:val="-2"/>
          <w:sz w:val="22"/>
          <w:szCs w:val="22"/>
        </w:rPr>
        <w:t xml:space="preserve"> </w:t>
      </w:r>
      <w:r w:rsidRPr="00247620">
        <w:rPr>
          <w:rFonts w:ascii="Arial" w:hAnsi="Arial" w:cs="Arial"/>
          <w:sz w:val="22"/>
          <w:szCs w:val="22"/>
        </w:rPr>
        <w:t>intérêts</w:t>
      </w:r>
      <w:r w:rsidRPr="00247620">
        <w:rPr>
          <w:rFonts w:ascii="Arial" w:hAnsi="Arial" w:cs="Arial"/>
          <w:spacing w:val="-3"/>
          <w:sz w:val="22"/>
          <w:szCs w:val="22"/>
        </w:rPr>
        <w:t xml:space="preserve"> </w:t>
      </w:r>
      <w:r w:rsidRPr="00247620">
        <w:rPr>
          <w:rFonts w:ascii="Arial" w:hAnsi="Arial" w:cs="Arial"/>
          <w:sz w:val="22"/>
          <w:szCs w:val="22"/>
        </w:rPr>
        <w:t>courus</w:t>
      </w:r>
      <w:r w:rsidRPr="00247620">
        <w:rPr>
          <w:rFonts w:ascii="Arial" w:hAnsi="Arial" w:cs="Arial"/>
          <w:spacing w:val="-3"/>
          <w:sz w:val="22"/>
          <w:szCs w:val="22"/>
        </w:rPr>
        <w:t xml:space="preserve"> </w:t>
      </w:r>
      <w:r w:rsidRPr="00247620">
        <w:rPr>
          <w:rFonts w:ascii="Arial" w:hAnsi="Arial" w:cs="Arial"/>
          <w:sz w:val="22"/>
          <w:szCs w:val="22"/>
        </w:rPr>
        <w:t>seront</w:t>
      </w:r>
      <w:r w:rsidRPr="00247620">
        <w:rPr>
          <w:rFonts w:ascii="Arial" w:hAnsi="Arial" w:cs="Arial"/>
          <w:spacing w:val="-3"/>
          <w:sz w:val="22"/>
          <w:szCs w:val="22"/>
        </w:rPr>
        <w:t xml:space="preserve"> </w:t>
      </w:r>
      <w:r w:rsidRPr="00247620">
        <w:rPr>
          <w:rFonts w:ascii="Arial" w:hAnsi="Arial" w:cs="Arial"/>
          <w:sz w:val="22"/>
          <w:szCs w:val="22"/>
        </w:rPr>
        <w:t>capitalisés</w:t>
      </w:r>
      <w:r w:rsidRPr="00247620">
        <w:rPr>
          <w:rFonts w:ascii="Arial" w:hAnsi="Arial" w:cs="Arial"/>
          <w:spacing w:val="-2"/>
          <w:sz w:val="22"/>
          <w:szCs w:val="22"/>
        </w:rPr>
        <w:t xml:space="preserve"> </w:t>
      </w:r>
      <w:r w:rsidRPr="00247620">
        <w:rPr>
          <w:rFonts w:ascii="Arial" w:hAnsi="Arial" w:cs="Arial"/>
          <w:sz w:val="22"/>
          <w:szCs w:val="22"/>
        </w:rPr>
        <w:t>au</w:t>
      </w:r>
      <w:r w:rsidRPr="00247620">
        <w:rPr>
          <w:rFonts w:ascii="Arial" w:hAnsi="Arial" w:cs="Arial"/>
          <w:spacing w:val="-4"/>
          <w:sz w:val="22"/>
          <w:szCs w:val="22"/>
        </w:rPr>
        <w:t xml:space="preserve"> </w:t>
      </w:r>
      <w:r w:rsidRPr="00247620">
        <w:rPr>
          <w:rFonts w:ascii="Arial" w:hAnsi="Arial" w:cs="Arial"/>
          <w:sz w:val="22"/>
          <w:szCs w:val="22"/>
        </w:rPr>
        <w:t>terme</w:t>
      </w:r>
      <w:r w:rsidRPr="00247620">
        <w:rPr>
          <w:rFonts w:ascii="Arial" w:hAnsi="Arial" w:cs="Arial"/>
          <w:spacing w:val="-2"/>
          <w:sz w:val="22"/>
          <w:szCs w:val="22"/>
        </w:rPr>
        <w:t xml:space="preserve"> </w:t>
      </w:r>
      <w:r w:rsidRPr="00247620">
        <w:rPr>
          <w:rFonts w:ascii="Arial" w:hAnsi="Arial" w:cs="Arial"/>
          <w:sz w:val="22"/>
          <w:szCs w:val="22"/>
        </w:rPr>
        <w:t>de</w:t>
      </w:r>
      <w:r w:rsidRPr="00247620">
        <w:rPr>
          <w:rFonts w:ascii="Arial" w:hAnsi="Arial" w:cs="Arial"/>
          <w:spacing w:val="-5"/>
          <w:sz w:val="22"/>
          <w:szCs w:val="22"/>
        </w:rPr>
        <w:t xml:space="preserve"> </w:t>
      </w:r>
      <w:r w:rsidRPr="00247620">
        <w:rPr>
          <w:rFonts w:ascii="Arial" w:hAnsi="Arial" w:cs="Arial"/>
          <w:sz w:val="22"/>
          <w:szCs w:val="22"/>
        </w:rPr>
        <w:t>ce</w:t>
      </w:r>
      <w:r w:rsidRPr="00247620">
        <w:rPr>
          <w:rFonts w:ascii="Arial" w:hAnsi="Arial" w:cs="Arial"/>
          <w:spacing w:val="-5"/>
          <w:sz w:val="22"/>
          <w:szCs w:val="22"/>
        </w:rPr>
        <w:t xml:space="preserve"> </w:t>
      </w:r>
      <w:r w:rsidRPr="00247620">
        <w:rPr>
          <w:rFonts w:ascii="Arial" w:hAnsi="Arial" w:cs="Arial"/>
          <w:sz w:val="22"/>
          <w:szCs w:val="22"/>
        </w:rPr>
        <w:t>moratoire</w:t>
      </w:r>
      <w:r w:rsidRPr="00247620">
        <w:rPr>
          <w:rFonts w:ascii="Arial" w:hAnsi="Arial" w:cs="Arial"/>
          <w:spacing w:val="-2"/>
          <w:sz w:val="22"/>
          <w:szCs w:val="22"/>
        </w:rPr>
        <w:t xml:space="preserve"> </w:t>
      </w:r>
      <w:r w:rsidRPr="00247620">
        <w:rPr>
          <w:rFonts w:ascii="Arial" w:hAnsi="Arial" w:cs="Arial"/>
          <w:sz w:val="22"/>
          <w:szCs w:val="22"/>
        </w:rPr>
        <w:t>de</w:t>
      </w:r>
      <w:r w:rsidRPr="00247620">
        <w:rPr>
          <w:rFonts w:ascii="Arial" w:hAnsi="Arial" w:cs="Arial"/>
          <w:spacing w:val="-2"/>
          <w:sz w:val="22"/>
          <w:szCs w:val="22"/>
        </w:rPr>
        <w:t xml:space="preserve"> remboursement.</w:t>
      </w:r>
    </w:p>
    <w:p w14:paraId="33DE8627" w14:textId="77777777" w:rsidR="00FF3969" w:rsidRPr="00247620" w:rsidRDefault="00FF3969" w:rsidP="00FF3969">
      <w:pPr>
        <w:pStyle w:val="Titre5"/>
        <w:spacing w:before="118"/>
        <w:ind w:left="993"/>
        <w:jc w:val="both"/>
        <w:rPr>
          <w:rFonts w:ascii="Arial" w:hAnsi="Arial" w:cs="Arial"/>
          <w:color w:val="4F81BD" w:themeColor="accent1"/>
          <w:sz w:val="22"/>
          <w:szCs w:val="22"/>
        </w:rPr>
      </w:pPr>
      <w:r w:rsidRPr="00247620">
        <w:rPr>
          <w:rFonts w:ascii="Arial" w:hAnsi="Arial" w:cs="Arial"/>
          <w:color w:val="4F81BD" w:themeColor="accent1"/>
          <w:sz w:val="22"/>
          <w:szCs w:val="22"/>
        </w:rPr>
        <w:t>Projets</w:t>
      </w:r>
      <w:r w:rsidRPr="00247620">
        <w:rPr>
          <w:rFonts w:ascii="Arial" w:hAnsi="Arial" w:cs="Arial"/>
          <w:color w:val="4F81BD" w:themeColor="accent1"/>
          <w:spacing w:val="-8"/>
          <w:sz w:val="22"/>
          <w:szCs w:val="22"/>
        </w:rPr>
        <w:t xml:space="preserve"> </w:t>
      </w:r>
      <w:r w:rsidRPr="00247620">
        <w:rPr>
          <w:rFonts w:ascii="Arial" w:hAnsi="Arial" w:cs="Arial"/>
          <w:color w:val="4F81BD" w:themeColor="accent1"/>
          <w:sz w:val="22"/>
          <w:szCs w:val="22"/>
        </w:rPr>
        <w:t>de</w:t>
      </w:r>
      <w:r w:rsidRPr="00247620">
        <w:rPr>
          <w:rFonts w:ascii="Arial" w:hAnsi="Arial" w:cs="Arial"/>
          <w:color w:val="4F81BD" w:themeColor="accent1"/>
          <w:spacing w:val="-6"/>
          <w:sz w:val="22"/>
          <w:szCs w:val="22"/>
        </w:rPr>
        <w:t xml:space="preserve"> </w:t>
      </w:r>
      <w:r w:rsidRPr="00247620">
        <w:rPr>
          <w:rFonts w:ascii="Arial" w:hAnsi="Arial" w:cs="Arial"/>
          <w:color w:val="4F81BD" w:themeColor="accent1"/>
          <w:sz w:val="22"/>
          <w:szCs w:val="22"/>
        </w:rPr>
        <w:t>relève</w:t>
      </w:r>
      <w:r w:rsidRPr="00247620">
        <w:rPr>
          <w:rFonts w:ascii="Arial" w:hAnsi="Arial" w:cs="Arial"/>
          <w:color w:val="4F81BD" w:themeColor="accent1"/>
          <w:spacing w:val="-6"/>
          <w:sz w:val="22"/>
          <w:szCs w:val="22"/>
        </w:rPr>
        <w:t xml:space="preserve"> </w:t>
      </w:r>
      <w:r w:rsidRPr="00247620">
        <w:rPr>
          <w:rFonts w:ascii="Arial" w:hAnsi="Arial" w:cs="Arial"/>
          <w:color w:val="4F81BD" w:themeColor="accent1"/>
          <w:sz w:val="22"/>
          <w:szCs w:val="22"/>
        </w:rPr>
        <w:t>entrepreneuriale</w:t>
      </w:r>
      <w:r w:rsidRPr="00247620">
        <w:rPr>
          <w:rFonts w:ascii="Arial" w:hAnsi="Arial" w:cs="Arial"/>
          <w:color w:val="4F81BD" w:themeColor="accent1"/>
          <w:spacing w:val="-4"/>
          <w:sz w:val="22"/>
          <w:szCs w:val="22"/>
        </w:rPr>
        <w:t xml:space="preserve"> </w:t>
      </w:r>
      <w:r w:rsidRPr="00247620">
        <w:rPr>
          <w:rFonts w:ascii="Arial" w:hAnsi="Arial" w:cs="Arial"/>
          <w:color w:val="4F81BD" w:themeColor="accent1"/>
          <w:spacing w:val="-10"/>
          <w:sz w:val="22"/>
          <w:szCs w:val="22"/>
        </w:rPr>
        <w:t>:</w:t>
      </w:r>
    </w:p>
    <w:p w14:paraId="7ACD4A80" w14:textId="77777777" w:rsidR="00FF3969" w:rsidRPr="00247620" w:rsidRDefault="00FF3969" w:rsidP="00FF3969">
      <w:pPr>
        <w:spacing w:before="1"/>
        <w:ind w:left="993"/>
        <w:jc w:val="both"/>
        <w:rPr>
          <w:rFonts w:ascii="Arial" w:hAnsi="Arial" w:cs="Arial"/>
          <w:spacing w:val="-2"/>
          <w:sz w:val="22"/>
          <w:szCs w:val="22"/>
        </w:rPr>
      </w:pPr>
      <w:r w:rsidRPr="00247620">
        <w:rPr>
          <w:rFonts w:ascii="Arial" w:hAnsi="Arial" w:cs="Arial"/>
          <w:sz w:val="22"/>
          <w:szCs w:val="22"/>
        </w:rPr>
        <w:t>Un</w:t>
      </w:r>
      <w:r w:rsidRPr="00247620">
        <w:rPr>
          <w:rFonts w:ascii="Arial" w:hAnsi="Arial" w:cs="Arial"/>
          <w:spacing w:val="75"/>
          <w:w w:val="150"/>
          <w:sz w:val="22"/>
          <w:szCs w:val="22"/>
        </w:rPr>
        <w:t xml:space="preserve"> </w:t>
      </w:r>
      <w:r w:rsidRPr="00247620">
        <w:rPr>
          <w:rFonts w:ascii="Arial" w:hAnsi="Arial" w:cs="Arial"/>
          <w:sz w:val="22"/>
          <w:szCs w:val="22"/>
        </w:rPr>
        <w:t>moratoire</w:t>
      </w:r>
      <w:r w:rsidRPr="00247620">
        <w:rPr>
          <w:rFonts w:ascii="Arial" w:hAnsi="Arial" w:cs="Arial"/>
          <w:spacing w:val="73"/>
          <w:w w:val="150"/>
          <w:sz w:val="22"/>
          <w:szCs w:val="22"/>
        </w:rPr>
        <w:t xml:space="preserve"> </w:t>
      </w:r>
      <w:r w:rsidRPr="00247620">
        <w:rPr>
          <w:rFonts w:ascii="Arial" w:hAnsi="Arial" w:cs="Arial"/>
          <w:sz w:val="22"/>
          <w:szCs w:val="22"/>
        </w:rPr>
        <w:t>sur</w:t>
      </w:r>
      <w:r w:rsidRPr="00247620">
        <w:rPr>
          <w:rFonts w:ascii="Arial" w:hAnsi="Arial" w:cs="Arial"/>
          <w:spacing w:val="75"/>
          <w:w w:val="150"/>
          <w:sz w:val="22"/>
          <w:szCs w:val="22"/>
        </w:rPr>
        <w:t xml:space="preserve"> </w:t>
      </w:r>
      <w:r w:rsidRPr="00247620">
        <w:rPr>
          <w:rFonts w:ascii="Arial" w:hAnsi="Arial" w:cs="Arial"/>
          <w:sz w:val="22"/>
          <w:szCs w:val="22"/>
        </w:rPr>
        <w:t>le</w:t>
      </w:r>
      <w:r w:rsidRPr="00247620">
        <w:rPr>
          <w:rFonts w:ascii="Arial" w:hAnsi="Arial" w:cs="Arial"/>
          <w:spacing w:val="73"/>
          <w:w w:val="150"/>
          <w:sz w:val="22"/>
          <w:szCs w:val="22"/>
        </w:rPr>
        <w:t xml:space="preserve"> </w:t>
      </w:r>
      <w:r w:rsidRPr="00247620">
        <w:rPr>
          <w:rFonts w:ascii="Arial" w:hAnsi="Arial" w:cs="Arial"/>
          <w:sz w:val="22"/>
          <w:szCs w:val="22"/>
        </w:rPr>
        <w:t>remboursement</w:t>
      </w:r>
      <w:r w:rsidRPr="00247620">
        <w:rPr>
          <w:rFonts w:ascii="Arial" w:hAnsi="Arial" w:cs="Arial"/>
          <w:spacing w:val="76"/>
          <w:w w:val="150"/>
          <w:sz w:val="22"/>
          <w:szCs w:val="22"/>
        </w:rPr>
        <w:t xml:space="preserve"> </w:t>
      </w:r>
      <w:r w:rsidRPr="00247620">
        <w:rPr>
          <w:rFonts w:ascii="Arial" w:hAnsi="Arial" w:cs="Arial"/>
          <w:sz w:val="22"/>
          <w:szCs w:val="22"/>
        </w:rPr>
        <w:t>du</w:t>
      </w:r>
      <w:r w:rsidRPr="00247620">
        <w:rPr>
          <w:rFonts w:ascii="Arial" w:hAnsi="Arial" w:cs="Arial"/>
          <w:spacing w:val="73"/>
          <w:w w:val="150"/>
          <w:sz w:val="22"/>
          <w:szCs w:val="22"/>
        </w:rPr>
        <w:t xml:space="preserve"> </w:t>
      </w:r>
      <w:r w:rsidRPr="00247620">
        <w:rPr>
          <w:rFonts w:ascii="Arial" w:hAnsi="Arial" w:cs="Arial"/>
          <w:sz w:val="22"/>
          <w:szCs w:val="22"/>
        </w:rPr>
        <w:t>capital</w:t>
      </w:r>
      <w:r w:rsidRPr="00247620">
        <w:rPr>
          <w:rFonts w:ascii="Arial" w:hAnsi="Arial" w:cs="Arial"/>
          <w:spacing w:val="75"/>
          <w:w w:val="150"/>
          <w:sz w:val="22"/>
          <w:szCs w:val="22"/>
        </w:rPr>
        <w:t xml:space="preserve"> </w:t>
      </w:r>
      <w:r w:rsidRPr="00247620">
        <w:rPr>
          <w:rFonts w:ascii="Arial" w:hAnsi="Arial" w:cs="Arial"/>
          <w:sz w:val="22"/>
          <w:szCs w:val="22"/>
        </w:rPr>
        <w:t>et</w:t>
      </w:r>
      <w:r w:rsidRPr="00247620">
        <w:rPr>
          <w:rFonts w:ascii="Arial" w:hAnsi="Arial" w:cs="Arial"/>
          <w:spacing w:val="75"/>
          <w:w w:val="150"/>
          <w:sz w:val="22"/>
          <w:szCs w:val="22"/>
        </w:rPr>
        <w:t xml:space="preserve"> </w:t>
      </w:r>
      <w:r w:rsidRPr="00247620">
        <w:rPr>
          <w:rFonts w:ascii="Arial" w:hAnsi="Arial" w:cs="Arial"/>
          <w:sz w:val="22"/>
          <w:szCs w:val="22"/>
        </w:rPr>
        <w:t>des</w:t>
      </w:r>
      <w:r w:rsidRPr="00247620">
        <w:rPr>
          <w:rFonts w:ascii="Arial" w:hAnsi="Arial" w:cs="Arial"/>
          <w:spacing w:val="74"/>
          <w:w w:val="150"/>
          <w:sz w:val="22"/>
          <w:szCs w:val="22"/>
        </w:rPr>
        <w:t xml:space="preserve"> </w:t>
      </w:r>
      <w:r w:rsidRPr="00247620">
        <w:rPr>
          <w:rFonts w:ascii="Arial" w:hAnsi="Arial" w:cs="Arial"/>
          <w:sz w:val="22"/>
          <w:szCs w:val="22"/>
        </w:rPr>
        <w:t>intérêts</w:t>
      </w:r>
      <w:r w:rsidRPr="00247620">
        <w:rPr>
          <w:rFonts w:ascii="Arial" w:hAnsi="Arial" w:cs="Arial"/>
          <w:spacing w:val="77"/>
          <w:w w:val="150"/>
          <w:sz w:val="22"/>
          <w:szCs w:val="22"/>
        </w:rPr>
        <w:t xml:space="preserve"> </w:t>
      </w:r>
      <w:r w:rsidRPr="00247620">
        <w:rPr>
          <w:rFonts w:ascii="Arial" w:hAnsi="Arial" w:cs="Arial"/>
          <w:sz w:val="22"/>
          <w:szCs w:val="22"/>
        </w:rPr>
        <w:t>d’une</w:t>
      </w:r>
      <w:r w:rsidRPr="00247620">
        <w:rPr>
          <w:rFonts w:ascii="Arial" w:hAnsi="Arial" w:cs="Arial"/>
          <w:spacing w:val="75"/>
          <w:w w:val="150"/>
          <w:sz w:val="22"/>
          <w:szCs w:val="22"/>
        </w:rPr>
        <w:t xml:space="preserve"> </w:t>
      </w:r>
      <w:r w:rsidRPr="00247620">
        <w:rPr>
          <w:rFonts w:ascii="Arial" w:hAnsi="Arial" w:cs="Arial"/>
          <w:sz w:val="22"/>
          <w:szCs w:val="22"/>
        </w:rPr>
        <w:t>durée</w:t>
      </w:r>
      <w:r w:rsidRPr="00247620">
        <w:rPr>
          <w:rFonts w:ascii="Arial" w:hAnsi="Arial" w:cs="Arial"/>
          <w:spacing w:val="73"/>
          <w:w w:val="150"/>
          <w:sz w:val="22"/>
          <w:szCs w:val="22"/>
        </w:rPr>
        <w:t xml:space="preserve"> </w:t>
      </w:r>
      <w:r w:rsidRPr="00247620">
        <w:rPr>
          <w:rFonts w:ascii="Arial" w:hAnsi="Arial" w:cs="Arial"/>
          <w:sz w:val="22"/>
          <w:szCs w:val="22"/>
        </w:rPr>
        <w:t>maximale</w:t>
      </w:r>
      <w:r w:rsidRPr="00247620">
        <w:rPr>
          <w:rFonts w:ascii="Arial" w:hAnsi="Arial" w:cs="Arial"/>
          <w:spacing w:val="73"/>
          <w:w w:val="150"/>
          <w:sz w:val="22"/>
          <w:szCs w:val="22"/>
        </w:rPr>
        <w:t xml:space="preserve"> </w:t>
      </w:r>
      <w:r w:rsidRPr="00247620">
        <w:rPr>
          <w:rFonts w:ascii="Arial" w:hAnsi="Arial" w:cs="Arial"/>
          <w:spacing w:val="-5"/>
          <w:sz w:val="22"/>
          <w:szCs w:val="22"/>
        </w:rPr>
        <w:t>de</w:t>
      </w:r>
      <w:r w:rsidRPr="00247620">
        <w:rPr>
          <w:rFonts w:ascii="Arial" w:hAnsi="Arial" w:cs="Arial"/>
          <w:sz w:val="22"/>
          <w:szCs w:val="22"/>
        </w:rPr>
        <w:t xml:space="preserve"> trente-six</w:t>
      </w:r>
      <w:r w:rsidRPr="00247620">
        <w:rPr>
          <w:rFonts w:ascii="Arial" w:hAnsi="Arial" w:cs="Arial"/>
          <w:spacing w:val="-8"/>
          <w:sz w:val="22"/>
          <w:szCs w:val="22"/>
        </w:rPr>
        <w:t xml:space="preserve"> </w:t>
      </w:r>
      <w:r w:rsidRPr="00247620">
        <w:rPr>
          <w:rFonts w:ascii="Arial" w:hAnsi="Arial" w:cs="Arial"/>
          <w:sz w:val="22"/>
          <w:szCs w:val="22"/>
        </w:rPr>
        <w:t>(36)</w:t>
      </w:r>
      <w:r w:rsidRPr="00247620">
        <w:rPr>
          <w:rFonts w:ascii="Arial" w:hAnsi="Arial" w:cs="Arial"/>
          <w:spacing w:val="-4"/>
          <w:sz w:val="22"/>
          <w:szCs w:val="22"/>
        </w:rPr>
        <w:t xml:space="preserve"> </w:t>
      </w:r>
      <w:r w:rsidRPr="00247620">
        <w:rPr>
          <w:rFonts w:ascii="Arial" w:hAnsi="Arial" w:cs="Arial"/>
          <w:sz w:val="22"/>
          <w:szCs w:val="22"/>
        </w:rPr>
        <w:t>mois</w:t>
      </w:r>
      <w:r w:rsidRPr="00247620">
        <w:rPr>
          <w:rFonts w:ascii="Arial" w:hAnsi="Arial" w:cs="Arial"/>
          <w:spacing w:val="-3"/>
          <w:sz w:val="22"/>
          <w:szCs w:val="22"/>
        </w:rPr>
        <w:t xml:space="preserve"> </w:t>
      </w:r>
      <w:r w:rsidRPr="00247620">
        <w:rPr>
          <w:rFonts w:ascii="Arial" w:hAnsi="Arial" w:cs="Arial"/>
          <w:sz w:val="22"/>
          <w:szCs w:val="22"/>
        </w:rPr>
        <w:t>pourra</w:t>
      </w:r>
      <w:r w:rsidRPr="00247620">
        <w:rPr>
          <w:rFonts w:ascii="Arial" w:hAnsi="Arial" w:cs="Arial"/>
          <w:spacing w:val="-5"/>
          <w:sz w:val="22"/>
          <w:szCs w:val="22"/>
        </w:rPr>
        <w:t xml:space="preserve"> </w:t>
      </w:r>
      <w:r w:rsidRPr="00247620">
        <w:rPr>
          <w:rFonts w:ascii="Arial" w:hAnsi="Arial" w:cs="Arial"/>
          <w:sz w:val="22"/>
          <w:szCs w:val="22"/>
        </w:rPr>
        <w:t>s’appliquer.</w:t>
      </w:r>
      <w:r w:rsidRPr="00247620">
        <w:rPr>
          <w:rFonts w:ascii="Arial" w:hAnsi="Arial" w:cs="Arial"/>
          <w:spacing w:val="-3"/>
          <w:sz w:val="22"/>
          <w:szCs w:val="22"/>
        </w:rPr>
        <w:t xml:space="preserve"> </w:t>
      </w:r>
      <w:r w:rsidRPr="00247620">
        <w:rPr>
          <w:rFonts w:ascii="Arial" w:hAnsi="Arial" w:cs="Arial"/>
          <w:sz w:val="22"/>
          <w:szCs w:val="22"/>
        </w:rPr>
        <w:t>Ce</w:t>
      </w:r>
      <w:r w:rsidRPr="00247620">
        <w:rPr>
          <w:rFonts w:ascii="Arial" w:hAnsi="Arial" w:cs="Arial"/>
          <w:spacing w:val="-5"/>
          <w:sz w:val="22"/>
          <w:szCs w:val="22"/>
        </w:rPr>
        <w:t xml:space="preserve"> </w:t>
      </w:r>
      <w:r w:rsidRPr="00247620">
        <w:rPr>
          <w:rFonts w:ascii="Arial" w:hAnsi="Arial" w:cs="Arial"/>
          <w:sz w:val="22"/>
          <w:szCs w:val="22"/>
        </w:rPr>
        <w:t>moratoire</w:t>
      </w:r>
      <w:r w:rsidRPr="00247620">
        <w:rPr>
          <w:rFonts w:ascii="Arial" w:hAnsi="Arial" w:cs="Arial"/>
          <w:spacing w:val="-5"/>
          <w:sz w:val="22"/>
          <w:szCs w:val="22"/>
        </w:rPr>
        <w:t xml:space="preserve"> </w:t>
      </w:r>
      <w:r w:rsidRPr="00247620">
        <w:rPr>
          <w:rFonts w:ascii="Arial" w:hAnsi="Arial" w:cs="Arial"/>
          <w:sz w:val="22"/>
          <w:szCs w:val="22"/>
        </w:rPr>
        <w:t>prévoira</w:t>
      </w:r>
      <w:r w:rsidRPr="00247620">
        <w:rPr>
          <w:rFonts w:ascii="Arial" w:hAnsi="Arial" w:cs="Arial"/>
          <w:spacing w:val="-4"/>
          <w:sz w:val="22"/>
          <w:szCs w:val="22"/>
        </w:rPr>
        <w:t xml:space="preserve"> </w:t>
      </w:r>
      <w:r w:rsidRPr="00247620">
        <w:rPr>
          <w:rFonts w:ascii="Arial" w:hAnsi="Arial" w:cs="Arial"/>
          <w:sz w:val="22"/>
          <w:szCs w:val="22"/>
        </w:rPr>
        <w:t>un</w:t>
      </w:r>
      <w:r w:rsidRPr="00247620">
        <w:rPr>
          <w:rFonts w:ascii="Arial" w:hAnsi="Arial" w:cs="Arial"/>
          <w:spacing w:val="-4"/>
          <w:sz w:val="22"/>
          <w:szCs w:val="22"/>
        </w:rPr>
        <w:t xml:space="preserve"> </w:t>
      </w:r>
      <w:r w:rsidRPr="00247620">
        <w:rPr>
          <w:rFonts w:ascii="Arial" w:hAnsi="Arial" w:cs="Arial"/>
          <w:sz w:val="22"/>
          <w:szCs w:val="22"/>
        </w:rPr>
        <w:t>congé</w:t>
      </w:r>
      <w:r w:rsidRPr="00247620">
        <w:rPr>
          <w:rFonts w:ascii="Arial" w:hAnsi="Arial" w:cs="Arial"/>
          <w:spacing w:val="-2"/>
          <w:sz w:val="22"/>
          <w:szCs w:val="22"/>
        </w:rPr>
        <w:t xml:space="preserve"> d’intérêt.</w:t>
      </w:r>
    </w:p>
    <w:p w14:paraId="24EE4409" w14:textId="77777777" w:rsidR="00673DA1" w:rsidRPr="00247620" w:rsidRDefault="00673DA1" w:rsidP="001F3AB6">
      <w:pPr>
        <w:tabs>
          <w:tab w:val="left" w:pos="-720"/>
        </w:tabs>
        <w:suppressAutoHyphens/>
        <w:jc w:val="both"/>
        <w:rPr>
          <w:rFonts w:ascii="Arial" w:hAnsi="Arial" w:cs="Arial"/>
          <w:b/>
          <w:spacing w:val="-3"/>
          <w:sz w:val="22"/>
          <w:szCs w:val="22"/>
        </w:rPr>
      </w:pPr>
    </w:p>
    <w:p w14:paraId="63B4E11D" w14:textId="65B749EB" w:rsidR="00673DA1" w:rsidRPr="00247620" w:rsidRDefault="00673DA1" w:rsidP="00C94BEC">
      <w:pPr>
        <w:pStyle w:val="Titre2"/>
        <w:tabs>
          <w:tab w:val="clear" w:pos="720"/>
          <w:tab w:val="clear" w:pos="1440"/>
          <w:tab w:val="left" w:pos="993"/>
          <w:tab w:val="left" w:pos="1418"/>
        </w:tabs>
        <w:ind w:left="426"/>
        <w:rPr>
          <w:sz w:val="22"/>
          <w:szCs w:val="22"/>
        </w:rPr>
      </w:pPr>
      <w:bookmarkStart w:id="26" w:name="_Toc145066715"/>
      <w:r w:rsidRPr="00247620">
        <w:rPr>
          <w:sz w:val="22"/>
          <w:szCs w:val="22"/>
        </w:rPr>
        <w:t>3.11</w:t>
      </w:r>
      <w:r w:rsidRPr="00247620">
        <w:rPr>
          <w:sz w:val="22"/>
          <w:szCs w:val="22"/>
        </w:rPr>
        <w:tab/>
      </w:r>
      <w:r w:rsidR="00FF3969" w:rsidRPr="00247620">
        <w:rPr>
          <w:sz w:val="22"/>
          <w:szCs w:val="22"/>
        </w:rPr>
        <w:t>Paiement par anticipation</w:t>
      </w:r>
      <w:bookmarkEnd w:id="26"/>
    </w:p>
    <w:p w14:paraId="2D2CF931" w14:textId="77777777" w:rsidR="00673DA1" w:rsidRPr="00247620" w:rsidRDefault="00673DA1" w:rsidP="0045431B">
      <w:pPr>
        <w:suppressAutoHyphens/>
        <w:ind w:left="993"/>
        <w:jc w:val="both"/>
        <w:rPr>
          <w:rFonts w:ascii="Arial" w:hAnsi="Arial" w:cs="Arial"/>
          <w:spacing w:val="-3"/>
          <w:sz w:val="22"/>
          <w:szCs w:val="22"/>
        </w:rPr>
      </w:pPr>
    </w:p>
    <w:p w14:paraId="4F3DF309" w14:textId="76988574" w:rsidR="00673DA1" w:rsidRPr="009F4FF9" w:rsidRDefault="00FF3969" w:rsidP="009F4FF9">
      <w:pPr>
        <w:tabs>
          <w:tab w:val="left" w:pos="-720"/>
          <w:tab w:val="left" w:pos="0"/>
        </w:tabs>
        <w:suppressAutoHyphens/>
        <w:ind w:left="426"/>
        <w:jc w:val="both"/>
        <w:rPr>
          <w:rFonts w:ascii="Arial" w:hAnsi="Arial" w:cs="Arial"/>
          <w:spacing w:val="-3"/>
          <w:sz w:val="22"/>
          <w:szCs w:val="22"/>
        </w:rPr>
      </w:pPr>
      <w:r w:rsidRPr="00247620">
        <w:rPr>
          <w:rFonts w:ascii="Arial" w:hAnsi="Arial" w:cs="Arial"/>
          <w:spacing w:val="-3"/>
          <w:sz w:val="22"/>
          <w:szCs w:val="22"/>
        </w:rPr>
        <w:t>L'entreprise pourra rembourser tout, ou une partie du prêt par anticipation en tout temps, moyennant le respect des conditions stipulées dans la convention de prêt.</w:t>
      </w:r>
    </w:p>
    <w:p w14:paraId="16A1916A" w14:textId="5444A4A8" w:rsidR="003B7793" w:rsidRPr="00247620" w:rsidRDefault="003B7793" w:rsidP="00E25427">
      <w:pPr>
        <w:pStyle w:val="Titre2"/>
        <w:tabs>
          <w:tab w:val="clear" w:pos="720"/>
          <w:tab w:val="clear" w:pos="1440"/>
          <w:tab w:val="left" w:pos="426"/>
          <w:tab w:val="left" w:pos="993"/>
        </w:tabs>
        <w:rPr>
          <w:spacing w:val="-3"/>
          <w:sz w:val="22"/>
          <w:szCs w:val="22"/>
        </w:rPr>
      </w:pPr>
    </w:p>
    <w:p w14:paraId="7032BCDA" w14:textId="1AA9DB25" w:rsidR="00673DA1" w:rsidRPr="00247620" w:rsidRDefault="00673DA1" w:rsidP="00814B87">
      <w:pPr>
        <w:tabs>
          <w:tab w:val="left" w:pos="993"/>
        </w:tabs>
        <w:ind w:left="426"/>
        <w:rPr>
          <w:rFonts w:ascii="Arial" w:hAnsi="Arial" w:cs="Arial"/>
          <w:b/>
          <w:bCs/>
        </w:rPr>
      </w:pPr>
      <w:bookmarkStart w:id="27" w:name="_Toc145066716"/>
      <w:r w:rsidRPr="00247620">
        <w:rPr>
          <w:rFonts w:ascii="Arial" w:hAnsi="Arial" w:cs="Arial"/>
          <w:b/>
          <w:bCs/>
          <w:spacing w:val="-3"/>
          <w:sz w:val="22"/>
          <w:szCs w:val="22"/>
        </w:rPr>
        <w:t>3.12</w:t>
      </w:r>
      <w:r w:rsidRPr="00247620">
        <w:rPr>
          <w:rFonts w:ascii="Arial" w:hAnsi="Arial" w:cs="Arial"/>
          <w:b/>
          <w:bCs/>
          <w:spacing w:val="-3"/>
          <w:sz w:val="22"/>
          <w:szCs w:val="22"/>
        </w:rPr>
        <w:tab/>
      </w:r>
      <w:r w:rsidR="00FF3969" w:rsidRPr="00247620">
        <w:rPr>
          <w:rFonts w:ascii="Arial" w:hAnsi="Arial" w:cs="Arial"/>
          <w:b/>
          <w:bCs/>
          <w:spacing w:val="-3"/>
          <w:sz w:val="22"/>
          <w:szCs w:val="22"/>
        </w:rPr>
        <w:t>Recouvrement</w:t>
      </w:r>
      <w:bookmarkEnd w:id="27"/>
    </w:p>
    <w:p w14:paraId="6583ED35" w14:textId="77777777" w:rsidR="00673DA1" w:rsidRPr="00247620" w:rsidRDefault="00673DA1" w:rsidP="002C407D">
      <w:pPr>
        <w:tabs>
          <w:tab w:val="left" w:pos="426"/>
          <w:tab w:val="left" w:pos="993"/>
        </w:tabs>
        <w:suppressAutoHyphens/>
        <w:jc w:val="both"/>
        <w:rPr>
          <w:rFonts w:ascii="Arial" w:hAnsi="Arial" w:cs="Arial"/>
          <w:spacing w:val="-3"/>
          <w:sz w:val="22"/>
          <w:szCs w:val="22"/>
        </w:rPr>
      </w:pPr>
    </w:p>
    <w:p w14:paraId="5B93DB82" w14:textId="50EF2244" w:rsidR="00673DA1" w:rsidRPr="00247620" w:rsidRDefault="00FF3969" w:rsidP="00FF3969">
      <w:pPr>
        <w:ind w:left="426"/>
        <w:rPr>
          <w:rFonts w:ascii="Arial" w:hAnsi="Arial" w:cs="Arial"/>
          <w:spacing w:val="-3"/>
          <w:sz w:val="22"/>
          <w:szCs w:val="22"/>
        </w:rPr>
      </w:pPr>
      <w:r w:rsidRPr="00247620">
        <w:rPr>
          <w:rFonts w:ascii="Arial" w:hAnsi="Arial" w:cs="Arial"/>
          <w:spacing w:val="-3"/>
          <w:sz w:val="22"/>
          <w:szCs w:val="22"/>
        </w:rPr>
        <w:t xml:space="preserve">Dans les situations de non-respect des obligations de l'emprunteur envers les </w:t>
      </w:r>
      <w:r w:rsidRPr="00247620">
        <w:rPr>
          <w:rFonts w:ascii="Arial" w:hAnsi="Arial" w:cs="Arial"/>
          <w:bCs/>
          <w:spacing w:val="-3"/>
          <w:sz w:val="22"/>
          <w:szCs w:val="22"/>
        </w:rPr>
        <w:t xml:space="preserve">« </w:t>
      </w:r>
      <w:r w:rsidRPr="00247620">
        <w:rPr>
          <w:rFonts w:ascii="Arial" w:hAnsi="Arial" w:cs="Arial"/>
          <w:b/>
          <w:spacing w:val="-3"/>
          <w:sz w:val="22"/>
          <w:szCs w:val="22"/>
        </w:rPr>
        <w:t>Fonds locaux</w:t>
      </w:r>
      <w:r w:rsidR="009F4FF9">
        <w:rPr>
          <w:rFonts w:ascii="Arial" w:hAnsi="Arial" w:cs="Arial"/>
          <w:bCs/>
          <w:spacing w:val="-3"/>
          <w:sz w:val="22"/>
          <w:szCs w:val="22"/>
        </w:rPr>
        <w:t> </w:t>
      </w:r>
      <w:r w:rsidRPr="00247620">
        <w:rPr>
          <w:rFonts w:ascii="Arial" w:hAnsi="Arial" w:cs="Arial"/>
          <w:bCs/>
          <w:spacing w:val="-3"/>
          <w:sz w:val="22"/>
          <w:szCs w:val="22"/>
        </w:rPr>
        <w:t>»,</w:t>
      </w:r>
      <w:r w:rsidRPr="00247620">
        <w:rPr>
          <w:rFonts w:ascii="Arial" w:hAnsi="Arial" w:cs="Arial"/>
          <w:spacing w:val="-3"/>
          <w:sz w:val="22"/>
          <w:szCs w:val="22"/>
        </w:rPr>
        <w:t xml:space="preserve"> ces derniers mettront tout en œuvre pour régulariser la situation et, s'il y a lieu, auront recours à tous les mécanismes et procédures légales mis à leur disposition pour récupérer ses investissements. Les frais de recouvrement seront partagés entre le FLI et le FLS selon les proportions d’investissement.</w:t>
      </w:r>
    </w:p>
    <w:p w14:paraId="0DDA592B" w14:textId="77777777" w:rsidR="00FF3969" w:rsidRPr="00247620" w:rsidRDefault="00FF3969" w:rsidP="00FF3969">
      <w:pPr>
        <w:ind w:left="426"/>
      </w:pPr>
    </w:p>
    <w:p w14:paraId="5258F945" w14:textId="4995F06C" w:rsidR="00673DA1" w:rsidRPr="00247620" w:rsidRDefault="00D13A4F" w:rsidP="00C94BEC">
      <w:pPr>
        <w:pStyle w:val="Titre1"/>
        <w:tabs>
          <w:tab w:val="left" w:pos="426"/>
        </w:tabs>
        <w:rPr>
          <w:sz w:val="22"/>
          <w:szCs w:val="22"/>
        </w:rPr>
      </w:pPr>
      <w:bookmarkStart w:id="28" w:name="_Toc145066717"/>
      <w:r w:rsidRPr="00247620">
        <w:rPr>
          <w:sz w:val="22"/>
          <w:szCs w:val="22"/>
        </w:rPr>
        <w:t>4</w:t>
      </w:r>
      <w:r w:rsidR="00673DA1" w:rsidRPr="00247620">
        <w:rPr>
          <w:sz w:val="22"/>
          <w:szCs w:val="22"/>
        </w:rPr>
        <w:t>.</w:t>
      </w:r>
      <w:r w:rsidR="00673DA1" w:rsidRPr="00247620">
        <w:rPr>
          <w:sz w:val="22"/>
          <w:szCs w:val="22"/>
        </w:rPr>
        <w:tab/>
      </w:r>
      <w:r w:rsidR="00FF3969" w:rsidRPr="00247620">
        <w:rPr>
          <w:sz w:val="22"/>
          <w:szCs w:val="22"/>
        </w:rPr>
        <w:t>Mécanisme de traitement des demandes d’aide financière</w:t>
      </w:r>
      <w:bookmarkEnd w:id="28"/>
    </w:p>
    <w:p w14:paraId="3A5FAD40" w14:textId="77777777" w:rsidR="00673DA1" w:rsidRPr="00247620" w:rsidRDefault="00673DA1" w:rsidP="001F3AB6">
      <w:pPr>
        <w:rPr>
          <w:rFonts w:ascii="Arial" w:hAnsi="Arial" w:cs="Arial"/>
          <w:sz w:val="22"/>
          <w:szCs w:val="22"/>
        </w:rPr>
      </w:pPr>
    </w:p>
    <w:p w14:paraId="64B51055" w14:textId="77777777" w:rsidR="00FF3969" w:rsidRPr="00247620" w:rsidRDefault="00FF3969" w:rsidP="00FF3969">
      <w:pPr>
        <w:pStyle w:val="Corpsdetexte"/>
        <w:spacing w:before="120"/>
        <w:rPr>
          <w:rFonts w:eastAsia="Calibri"/>
          <w:sz w:val="22"/>
          <w:szCs w:val="22"/>
          <w:lang w:val="fr-FR" w:eastAsia="en-US"/>
        </w:rPr>
      </w:pPr>
      <w:r w:rsidRPr="00247620">
        <w:rPr>
          <w:rFonts w:eastAsia="Calibri"/>
          <w:sz w:val="22"/>
          <w:szCs w:val="22"/>
          <w:lang w:val="fr-FR" w:eastAsia="en-US"/>
        </w:rPr>
        <w:t>Le</w:t>
      </w:r>
      <w:r w:rsidRPr="00247620">
        <w:rPr>
          <w:rFonts w:eastAsia="Calibri"/>
          <w:spacing w:val="26"/>
          <w:sz w:val="22"/>
          <w:szCs w:val="22"/>
          <w:lang w:val="fr-FR" w:eastAsia="en-US"/>
        </w:rPr>
        <w:t xml:space="preserve"> </w:t>
      </w:r>
      <w:r w:rsidRPr="00247620">
        <w:rPr>
          <w:rFonts w:eastAsia="Calibri"/>
          <w:sz w:val="22"/>
          <w:szCs w:val="22"/>
          <w:lang w:val="fr-FR" w:eastAsia="en-US"/>
        </w:rPr>
        <w:t>processus</w:t>
      </w:r>
      <w:r w:rsidRPr="00247620">
        <w:rPr>
          <w:rFonts w:eastAsia="Calibri"/>
          <w:spacing w:val="26"/>
          <w:sz w:val="22"/>
          <w:szCs w:val="22"/>
          <w:lang w:val="fr-FR" w:eastAsia="en-US"/>
        </w:rPr>
        <w:t xml:space="preserve"> </w:t>
      </w:r>
      <w:r w:rsidRPr="00247620">
        <w:rPr>
          <w:rFonts w:eastAsia="Calibri"/>
          <w:sz w:val="22"/>
          <w:szCs w:val="22"/>
          <w:lang w:val="fr-FR" w:eastAsia="en-US"/>
        </w:rPr>
        <w:t>de</w:t>
      </w:r>
      <w:r w:rsidRPr="00247620">
        <w:rPr>
          <w:rFonts w:eastAsia="Calibri"/>
          <w:spacing w:val="27"/>
          <w:sz w:val="22"/>
          <w:szCs w:val="22"/>
          <w:lang w:val="fr-FR" w:eastAsia="en-US"/>
        </w:rPr>
        <w:t xml:space="preserve"> </w:t>
      </w:r>
      <w:r w:rsidRPr="00247620">
        <w:rPr>
          <w:rFonts w:eastAsia="Calibri"/>
          <w:sz w:val="22"/>
          <w:szCs w:val="22"/>
          <w:lang w:val="fr-FR" w:eastAsia="en-US"/>
        </w:rPr>
        <w:t>traitement</w:t>
      </w:r>
      <w:r w:rsidRPr="00247620">
        <w:rPr>
          <w:rFonts w:eastAsia="Calibri"/>
          <w:spacing w:val="27"/>
          <w:sz w:val="22"/>
          <w:szCs w:val="22"/>
          <w:lang w:val="fr-FR" w:eastAsia="en-US"/>
        </w:rPr>
        <w:t xml:space="preserve"> </w:t>
      </w:r>
      <w:r w:rsidRPr="00247620">
        <w:rPr>
          <w:rFonts w:eastAsia="Calibri"/>
          <w:sz w:val="22"/>
          <w:szCs w:val="22"/>
          <w:lang w:val="fr-FR" w:eastAsia="en-US"/>
        </w:rPr>
        <w:t>des</w:t>
      </w:r>
      <w:r w:rsidRPr="00247620">
        <w:rPr>
          <w:rFonts w:eastAsia="Calibri"/>
          <w:spacing w:val="27"/>
          <w:sz w:val="22"/>
          <w:szCs w:val="22"/>
          <w:lang w:val="fr-FR" w:eastAsia="en-US"/>
        </w:rPr>
        <w:t xml:space="preserve"> </w:t>
      </w:r>
      <w:r w:rsidRPr="00247620">
        <w:rPr>
          <w:rFonts w:eastAsia="Calibri"/>
          <w:sz w:val="22"/>
          <w:szCs w:val="22"/>
          <w:lang w:val="fr-FR" w:eastAsia="en-US"/>
        </w:rPr>
        <w:t>demandes</w:t>
      </w:r>
      <w:r w:rsidRPr="00247620">
        <w:rPr>
          <w:rFonts w:eastAsia="Calibri"/>
          <w:spacing w:val="26"/>
          <w:sz w:val="22"/>
          <w:szCs w:val="22"/>
          <w:lang w:val="fr-FR" w:eastAsia="en-US"/>
        </w:rPr>
        <w:t xml:space="preserve"> </w:t>
      </w:r>
      <w:r w:rsidRPr="00247620">
        <w:rPr>
          <w:rFonts w:eastAsia="Calibri"/>
          <w:sz w:val="22"/>
          <w:szCs w:val="22"/>
          <w:lang w:val="fr-FR" w:eastAsia="en-US"/>
        </w:rPr>
        <w:t>d’aide</w:t>
      </w:r>
      <w:r w:rsidRPr="00247620">
        <w:rPr>
          <w:rFonts w:eastAsia="Calibri"/>
          <w:spacing w:val="27"/>
          <w:sz w:val="22"/>
          <w:szCs w:val="22"/>
          <w:lang w:val="fr-FR" w:eastAsia="en-US"/>
        </w:rPr>
        <w:t xml:space="preserve"> </w:t>
      </w:r>
      <w:r w:rsidRPr="00247620">
        <w:rPr>
          <w:rFonts w:eastAsia="Calibri"/>
          <w:sz w:val="22"/>
          <w:szCs w:val="22"/>
          <w:lang w:val="fr-FR" w:eastAsia="en-US"/>
        </w:rPr>
        <w:t>financière</w:t>
      </w:r>
      <w:r w:rsidRPr="00247620">
        <w:rPr>
          <w:rFonts w:eastAsia="Calibri"/>
          <w:spacing w:val="27"/>
          <w:sz w:val="22"/>
          <w:szCs w:val="22"/>
          <w:lang w:val="fr-FR" w:eastAsia="en-US"/>
        </w:rPr>
        <w:t xml:space="preserve"> </w:t>
      </w:r>
      <w:r w:rsidRPr="00247620">
        <w:rPr>
          <w:rFonts w:eastAsia="Calibri"/>
          <w:sz w:val="22"/>
          <w:szCs w:val="22"/>
          <w:lang w:val="fr-FR" w:eastAsia="en-US"/>
        </w:rPr>
        <w:t>des</w:t>
      </w:r>
      <w:r w:rsidRPr="00247620">
        <w:rPr>
          <w:rFonts w:eastAsia="Calibri"/>
          <w:spacing w:val="25"/>
          <w:sz w:val="22"/>
          <w:szCs w:val="22"/>
          <w:lang w:val="fr-FR" w:eastAsia="en-US"/>
        </w:rPr>
        <w:t xml:space="preserve"> </w:t>
      </w:r>
      <w:r w:rsidRPr="00247620">
        <w:rPr>
          <w:rFonts w:eastAsia="Calibri"/>
          <w:sz w:val="22"/>
          <w:szCs w:val="22"/>
          <w:lang w:val="fr-FR" w:eastAsia="en-US"/>
        </w:rPr>
        <w:t>entreprises</w:t>
      </w:r>
      <w:r w:rsidRPr="00247620">
        <w:rPr>
          <w:rFonts w:eastAsia="Calibri"/>
          <w:spacing w:val="27"/>
          <w:sz w:val="22"/>
          <w:szCs w:val="22"/>
          <w:lang w:val="fr-FR" w:eastAsia="en-US"/>
        </w:rPr>
        <w:t xml:space="preserve"> </w:t>
      </w:r>
      <w:r w:rsidRPr="00247620">
        <w:rPr>
          <w:rFonts w:eastAsia="Calibri"/>
          <w:sz w:val="22"/>
          <w:szCs w:val="22"/>
          <w:lang w:val="fr-FR" w:eastAsia="en-US"/>
        </w:rPr>
        <w:t>(admissibilité,</w:t>
      </w:r>
      <w:r w:rsidRPr="00247620">
        <w:rPr>
          <w:rFonts w:eastAsia="Calibri"/>
          <w:spacing w:val="27"/>
          <w:sz w:val="22"/>
          <w:szCs w:val="22"/>
          <w:lang w:val="fr-FR" w:eastAsia="en-US"/>
        </w:rPr>
        <w:t xml:space="preserve"> </w:t>
      </w:r>
      <w:r w:rsidRPr="00247620">
        <w:rPr>
          <w:rFonts w:eastAsia="Calibri"/>
          <w:sz w:val="22"/>
          <w:szCs w:val="22"/>
          <w:lang w:val="fr-FR" w:eastAsia="en-US"/>
        </w:rPr>
        <w:t>analyse</w:t>
      </w:r>
      <w:r w:rsidRPr="00247620">
        <w:rPr>
          <w:rFonts w:eastAsia="Calibri"/>
          <w:spacing w:val="24"/>
          <w:sz w:val="22"/>
          <w:szCs w:val="22"/>
          <w:lang w:val="fr-FR" w:eastAsia="en-US"/>
        </w:rPr>
        <w:t xml:space="preserve"> </w:t>
      </w:r>
      <w:r w:rsidRPr="00247620">
        <w:rPr>
          <w:rFonts w:eastAsia="Calibri"/>
          <w:spacing w:val="-5"/>
          <w:sz w:val="22"/>
          <w:szCs w:val="22"/>
          <w:lang w:val="fr-FR" w:eastAsia="en-US"/>
        </w:rPr>
        <w:t xml:space="preserve">et </w:t>
      </w:r>
      <w:r w:rsidRPr="00247620">
        <w:rPr>
          <w:rFonts w:eastAsia="Calibri"/>
          <w:sz w:val="22"/>
          <w:szCs w:val="22"/>
          <w:lang w:val="fr-FR" w:eastAsia="en-US"/>
        </w:rPr>
        <w:t>décision)</w:t>
      </w:r>
      <w:r w:rsidRPr="00247620">
        <w:rPr>
          <w:rFonts w:eastAsia="Calibri"/>
          <w:spacing w:val="-4"/>
          <w:sz w:val="22"/>
          <w:szCs w:val="22"/>
          <w:lang w:val="fr-FR" w:eastAsia="en-US"/>
        </w:rPr>
        <w:t xml:space="preserve"> </w:t>
      </w:r>
      <w:r w:rsidRPr="00247620">
        <w:rPr>
          <w:rFonts w:eastAsia="Calibri"/>
          <w:sz w:val="22"/>
          <w:szCs w:val="22"/>
          <w:lang w:val="fr-FR" w:eastAsia="en-US"/>
        </w:rPr>
        <w:t>relève</w:t>
      </w:r>
      <w:r w:rsidRPr="00247620">
        <w:rPr>
          <w:rFonts w:eastAsia="Calibri"/>
          <w:spacing w:val="-4"/>
          <w:sz w:val="22"/>
          <w:szCs w:val="22"/>
          <w:lang w:val="fr-FR" w:eastAsia="en-US"/>
        </w:rPr>
        <w:t xml:space="preserve"> </w:t>
      </w:r>
      <w:r w:rsidRPr="00247620">
        <w:rPr>
          <w:rFonts w:eastAsia="Calibri"/>
          <w:sz w:val="22"/>
          <w:szCs w:val="22"/>
          <w:lang w:val="fr-FR" w:eastAsia="en-US"/>
        </w:rPr>
        <w:t>des</w:t>
      </w:r>
      <w:r w:rsidRPr="00247620">
        <w:rPr>
          <w:rFonts w:eastAsia="Calibri"/>
          <w:spacing w:val="-3"/>
          <w:sz w:val="22"/>
          <w:szCs w:val="22"/>
          <w:lang w:val="fr-FR" w:eastAsia="en-US"/>
        </w:rPr>
        <w:t xml:space="preserve"> </w:t>
      </w:r>
      <w:r w:rsidRPr="00247620">
        <w:rPr>
          <w:rFonts w:eastAsia="Calibri"/>
          <w:spacing w:val="-4"/>
          <w:sz w:val="22"/>
          <w:szCs w:val="22"/>
          <w:lang w:val="fr-FR" w:eastAsia="en-US"/>
        </w:rPr>
        <w:t>MRC.</w:t>
      </w:r>
    </w:p>
    <w:p w14:paraId="11407A0D" w14:textId="77777777" w:rsidR="00FF3969" w:rsidRPr="00247620" w:rsidRDefault="00FF3969" w:rsidP="00FF3969">
      <w:pPr>
        <w:widowControl w:val="0"/>
        <w:autoSpaceDE w:val="0"/>
        <w:autoSpaceDN w:val="0"/>
        <w:spacing w:before="121"/>
        <w:jc w:val="both"/>
        <w:rPr>
          <w:rFonts w:ascii="Arial" w:eastAsia="Calibri" w:hAnsi="Arial" w:cs="Arial"/>
          <w:sz w:val="22"/>
          <w:szCs w:val="22"/>
          <w:lang w:val="fr-FR" w:eastAsia="en-US"/>
        </w:rPr>
      </w:pPr>
      <w:r w:rsidRPr="00247620">
        <w:rPr>
          <w:rFonts w:ascii="Arial" w:eastAsia="Calibri" w:hAnsi="Arial" w:cs="Arial"/>
          <w:sz w:val="22"/>
          <w:szCs w:val="22"/>
          <w:lang w:val="fr-FR" w:eastAsia="en-US"/>
        </w:rPr>
        <w:t>Les demandes seront traitées et analysées en continu lorsque les informations et les documents requis auront été fournis par l’entreprise, et ce, en s’assurant d’un traitement équitable entre les entreprises, des disponibilités budgétaires et du respect des normes des présentes modalités de gestion.</w:t>
      </w:r>
    </w:p>
    <w:p w14:paraId="71971126" w14:textId="58E772F4" w:rsidR="00FF3969" w:rsidRPr="00247620" w:rsidRDefault="00FF3969" w:rsidP="00FF3969">
      <w:pPr>
        <w:widowControl w:val="0"/>
        <w:autoSpaceDE w:val="0"/>
        <w:autoSpaceDN w:val="0"/>
        <w:spacing w:before="118"/>
        <w:jc w:val="both"/>
        <w:rPr>
          <w:rFonts w:ascii="Arial" w:eastAsia="Calibri" w:hAnsi="Arial" w:cs="Arial"/>
          <w:sz w:val="22"/>
          <w:szCs w:val="22"/>
          <w:lang w:val="fr-FR" w:eastAsia="en-US"/>
        </w:rPr>
      </w:pPr>
      <w:r w:rsidRPr="00247620">
        <w:rPr>
          <w:rFonts w:ascii="Arial" w:eastAsia="Calibri" w:hAnsi="Arial" w:cs="Arial"/>
          <w:sz w:val="22"/>
          <w:szCs w:val="22"/>
          <w:lang w:val="fr-FR" w:eastAsia="en-US"/>
        </w:rPr>
        <w:t>L’entreprise</w:t>
      </w:r>
      <w:r w:rsidRPr="00247620">
        <w:rPr>
          <w:rFonts w:ascii="Arial" w:eastAsia="Calibri" w:hAnsi="Arial" w:cs="Arial"/>
          <w:spacing w:val="15"/>
          <w:sz w:val="22"/>
          <w:szCs w:val="22"/>
          <w:lang w:val="fr-FR" w:eastAsia="en-US"/>
        </w:rPr>
        <w:t xml:space="preserve"> </w:t>
      </w:r>
      <w:r w:rsidRPr="00247620">
        <w:rPr>
          <w:rFonts w:ascii="Arial" w:eastAsia="Calibri" w:hAnsi="Arial" w:cs="Arial"/>
          <w:sz w:val="22"/>
          <w:szCs w:val="22"/>
          <w:lang w:val="fr-FR" w:eastAsia="en-US"/>
        </w:rPr>
        <w:t>qui</w:t>
      </w:r>
      <w:r w:rsidRPr="00247620">
        <w:rPr>
          <w:rFonts w:ascii="Arial" w:eastAsia="Calibri" w:hAnsi="Arial" w:cs="Arial"/>
          <w:spacing w:val="17"/>
          <w:sz w:val="22"/>
          <w:szCs w:val="22"/>
          <w:lang w:val="fr-FR" w:eastAsia="en-US"/>
        </w:rPr>
        <w:t xml:space="preserve"> </w:t>
      </w:r>
      <w:r w:rsidRPr="00247620">
        <w:rPr>
          <w:rFonts w:ascii="Arial" w:eastAsia="Calibri" w:hAnsi="Arial" w:cs="Arial"/>
          <w:sz w:val="22"/>
          <w:szCs w:val="22"/>
          <w:lang w:val="fr-FR" w:eastAsia="en-US"/>
        </w:rPr>
        <w:t>souhaite</w:t>
      </w:r>
      <w:r w:rsidRPr="00247620">
        <w:rPr>
          <w:rFonts w:ascii="Arial" w:eastAsia="Calibri" w:hAnsi="Arial" w:cs="Arial"/>
          <w:spacing w:val="14"/>
          <w:sz w:val="22"/>
          <w:szCs w:val="22"/>
          <w:lang w:val="fr-FR" w:eastAsia="en-US"/>
        </w:rPr>
        <w:t xml:space="preserve"> </w:t>
      </w:r>
      <w:r w:rsidRPr="00247620">
        <w:rPr>
          <w:rFonts w:ascii="Arial" w:eastAsia="Calibri" w:hAnsi="Arial" w:cs="Arial"/>
          <w:sz w:val="22"/>
          <w:szCs w:val="22"/>
          <w:lang w:val="fr-FR" w:eastAsia="en-US"/>
        </w:rPr>
        <w:t>obtenir</w:t>
      </w:r>
      <w:r w:rsidRPr="00247620">
        <w:rPr>
          <w:rFonts w:ascii="Arial" w:eastAsia="Calibri" w:hAnsi="Arial" w:cs="Arial"/>
          <w:spacing w:val="17"/>
          <w:sz w:val="22"/>
          <w:szCs w:val="22"/>
          <w:lang w:val="fr-FR" w:eastAsia="en-US"/>
        </w:rPr>
        <w:t xml:space="preserve"> </w:t>
      </w:r>
      <w:r w:rsidRPr="00247620">
        <w:rPr>
          <w:rFonts w:ascii="Arial" w:eastAsia="Calibri" w:hAnsi="Arial" w:cs="Arial"/>
          <w:sz w:val="22"/>
          <w:szCs w:val="22"/>
          <w:lang w:val="fr-FR" w:eastAsia="en-US"/>
        </w:rPr>
        <w:t>un</w:t>
      </w:r>
      <w:r w:rsidRPr="00247620">
        <w:rPr>
          <w:rFonts w:ascii="Arial" w:eastAsia="Calibri" w:hAnsi="Arial" w:cs="Arial"/>
          <w:spacing w:val="15"/>
          <w:sz w:val="22"/>
          <w:szCs w:val="22"/>
          <w:lang w:val="fr-FR" w:eastAsia="en-US"/>
        </w:rPr>
        <w:t xml:space="preserve"> </w:t>
      </w:r>
      <w:r w:rsidRPr="00247620">
        <w:rPr>
          <w:rFonts w:ascii="Arial" w:eastAsia="Calibri" w:hAnsi="Arial" w:cs="Arial"/>
          <w:sz w:val="22"/>
          <w:szCs w:val="22"/>
          <w:lang w:val="fr-FR" w:eastAsia="en-US"/>
        </w:rPr>
        <w:t>soutien</w:t>
      </w:r>
      <w:r w:rsidRPr="00247620">
        <w:rPr>
          <w:rFonts w:ascii="Arial" w:eastAsia="Calibri" w:hAnsi="Arial" w:cs="Arial"/>
          <w:spacing w:val="17"/>
          <w:sz w:val="22"/>
          <w:szCs w:val="22"/>
          <w:lang w:val="fr-FR" w:eastAsia="en-US"/>
        </w:rPr>
        <w:t xml:space="preserve"> </w:t>
      </w:r>
      <w:r w:rsidRPr="00247620">
        <w:rPr>
          <w:rFonts w:ascii="Arial" w:eastAsia="Calibri" w:hAnsi="Arial" w:cs="Arial"/>
          <w:sz w:val="22"/>
          <w:szCs w:val="22"/>
          <w:lang w:val="fr-FR" w:eastAsia="en-US"/>
        </w:rPr>
        <w:t>financier</w:t>
      </w:r>
      <w:r w:rsidRPr="00247620">
        <w:rPr>
          <w:rFonts w:ascii="Arial" w:eastAsia="Calibri" w:hAnsi="Arial" w:cs="Arial"/>
          <w:spacing w:val="14"/>
          <w:sz w:val="22"/>
          <w:szCs w:val="22"/>
          <w:lang w:val="fr-FR" w:eastAsia="en-US"/>
        </w:rPr>
        <w:t xml:space="preserve"> </w:t>
      </w:r>
      <w:r w:rsidRPr="00247620">
        <w:rPr>
          <w:rFonts w:ascii="Arial" w:eastAsia="Calibri" w:hAnsi="Arial" w:cs="Arial"/>
          <w:sz w:val="22"/>
          <w:szCs w:val="22"/>
          <w:lang w:val="fr-FR" w:eastAsia="en-US"/>
        </w:rPr>
        <w:t>pour</w:t>
      </w:r>
      <w:r w:rsidRPr="00247620">
        <w:rPr>
          <w:rFonts w:ascii="Arial" w:eastAsia="Calibri" w:hAnsi="Arial" w:cs="Arial"/>
          <w:spacing w:val="17"/>
          <w:sz w:val="22"/>
          <w:szCs w:val="22"/>
          <w:lang w:val="fr-FR" w:eastAsia="en-US"/>
        </w:rPr>
        <w:t xml:space="preserve"> </w:t>
      </w:r>
      <w:r w:rsidRPr="00247620">
        <w:rPr>
          <w:rFonts w:ascii="Arial" w:eastAsia="Calibri" w:hAnsi="Arial" w:cs="Arial"/>
          <w:sz w:val="22"/>
          <w:szCs w:val="22"/>
          <w:lang w:val="fr-FR" w:eastAsia="en-US"/>
        </w:rPr>
        <w:t>la</w:t>
      </w:r>
      <w:r w:rsidRPr="00247620">
        <w:rPr>
          <w:rFonts w:ascii="Arial" w:eastAsia="Calibri" w:hAnsi="Arial" w:cs="Arial"/>
          <w:spacing w:val="16"/>
          <w:sz w:val="22"/>
          <w:szCs w:val="22"/>
          <w:lang w:val="fr-FR" w:eastAsia="en-US"/>
        </w:rPr>
        <w:t xml:space="preserve"> </w:t>
      </w:r>
      <w:r w:rsidRPr="00247620">
        <w:rPr>
          <w:rFonts w:ascii="Arial" w:eastAsia="Calibri" w:hAnsi="Arial" w:cs="Arial"/>
          <w:sz w:val="22"/>
          <w:szCs w:val="22"/>
          <w:lang w:val="fr-FR" w:eastAsia="en-US"/>
        </w:rPr>
        <w:t>réalisation</w:t>
      </w:r>
      <w:r w:rsidRPr="00247620">
        <w:rPr>
          <w:rFonts w:ascii="Arial" w:eastAsia="Calibri" w:hAnsi="Arial" w:cs="Arial"/>
          <w:spacing w:val="16"/>
          <w:sz w:val="22"/>
          <w:szCs w:val="22"/>
          <w:lang w:val="fr-FR" w:eastAsia="en-US"/>
        </w:rPr>
        <w:t xml:space="preserve"> </w:t>
      </w:r>
      <w:r w:rsidRPr="00247620">
        <w:rPr>
          <w:rFonts w:ascii="Arial" w:eastAsia="Calibri" w:hAnsi="Arial" w:cs="Arial"/>
          <w:sz w:val="22"/>
          <w:szCs w:val="22"/>
          <w:lang w:val="fr-FR" w:eastAsia="en-US"/>
        </w:rPr>
        <w:t>de</w:t>
      </w:r>
      <w:r w:rsidRPr="00247620">
        <w:rPr>
          <w:rFonts w:ascii="Arial" w:eastAsia="Calibri" w:hAnsi="Arial" w:cs="Arial"/>
          <w:spacing w:val="17"/>
          <w:sz w:val="22"/>
          <w:szCs w:val="22"/>
          <w:lang w:val="fr-FR" w:eastAsia="en-US"/>
        </w:rPr>
        <w:t xml:space="preserve"> </w:t>
      </w:r>
      <w:r w:rsidRPr="00247620">
        <w:rPr>
          <w:rFonts w:ascii="Arial" w:eastAsia="Calibri" w:hAnsi="Arial" w:cs="Arial"/>
          <w:sz w:val="22"/>
          <w:szCs w:val="22"/>
          <w:lang w:val="fr-FR" w:eastAsia="en-US"/>
        </w:rPr>
        <w:t>son</w:t>
      </w:r>
      <w:r w:rsidRPr="00247620">
        <w:rPr>
          <w:rFonts w:ascii="Arial" w:eastAsia="Calibri" w:hAnsi="Arial" w:cs="Arial"/>
          <w:spacing w:val="14"/>
          <w:sz w:val="22"/>
          <w:szCs w:val="22"/>
          <w:lang w:val="fr-FR" w:eastAsia="en-US"/>
        </w:rPr>
        <w:t xml:space="preserve"> </w:t>
      </w:r>
      <w:r w:rsidRPr="00247620">
        <w:rPr>
          <w:rFonts w:ascii="Arial" w:eastAsia="Calibri" w:hAnsi="Arial" w:cs="Arial"/>
          <w:sz w:val="22"/>
          <w:szCs w:val="22"/>
          <w:lang w:val="fr-FR" w:eastAsia="en-US"/>
        </w:rPr>
        <w:t>projet</w:t>
      </w:r>
      <w:r w:rsidRPr="00247620">
        <w:rPr>
          <w:rFonts w:ascii="Arial" w:eastAsia="Calibri" w:hAnsi="Arial" w:cs="Arial"/>
          <w:spacing w:val="18"/>
          <w:sz w:val="22"/>
          <w:szCs w:val="22"/>
          <w:lang w:val="fr-FR" w:eastAsia="en-US"/>
        </w:rPr>
        <w:t xml:space="preserve"> </w:t>
      </w:r>
      <w:r w:rsidRPr="00247620">
        <w:rPr>
          <w:rFonts w:ascii="Arial" w:eastAsia="Calibri" w:hAnsi="Arial" w:cs="Arial"/>
          <w:sz w:val="22"/>
          <w:szCs w:val="22"/>
          <w:lang w:val="fr-FR" w:eastAsia="en-US"/>
        </w:rPr>
        <w:t>doit</w:t>
      </w:r>
      <w:r w:rsidRPr="00247620">
        <w:rPr>
          <w:rFonts w:ascii="Arial" w:eastAsia="Calibri" w:hAnsi="Arial" w:cs="Arial"/>
          <w:spacing w:val="17"/>
          <w:sz w:val="22"/>
          <w:szCs w:val="22"/>
          <w:lang w:val="fr-FR" w:eastAsia="en-US"/>
        </w:rPr>
        <w:t xml:space="preserve"> </w:t>
      </w:r>
      <w:r w:rsidRPr="00247620">
        <w:rPr>
          <w:rFonts w:ascii="Arial" w:eastAsia="Calibri" w:hAnsi="Arial" w:cs="Arial"/>
          <w:sz w:val="22"/>
          <w:szCs w:val="22"/>
          <w:lang w:val="fr-FR" w:eastAsia="en-US"/>
        </w:rPr>
        <w:t>joindre</w:t>
      </w:r>
      <w:r w:rsidRPr="00247620">
        <w:rPr>
          <w:rFonts w:ascii="Arial" w:eastAsia="Calibri" w:hAnsi="Arial" w:cs="Arial"/>
          <w:spacing w:val="17"/>
          <w:sz w:val="22"/>
          <w:szCs w:val="22"/>
          <w:lang w:val="fr-FR" w:eastAsia="en-US"/>
        </w:rPr>
        <w:t xml:space="preserve"> </w:t>
      </w:r>
      <w:r w:rsidRPr="00247620">
        <w:rPr>
          <w:rFonts w:ascii="Arial" w:eastAsia="Calibri" w:hAnsi="Arial" w:cs="Arial"/>
          <w:spacing w:val="-5"/>
          <w:sz w:val="22"/>
          <w:szCs w:val="22"/>
          <w:lang w:val="fr-FR" w:eastAsia="en-US"/>
        </w:rPr>
        <w:t>les</w:t>
      </w:r>
      <w:r w:rsidRPr="00247620">
        <w:rPr>
          <w:rFonts w:ascii="Arial" w:eastAsia="Calibri" w:hAnsi="Arial" w:cs="Arial"/>
          <w:sz w:val="22"/>
          <w:szCs w:val="22"/>
          <w:lang w:val="fr-FR" w:eastAsia="en-US"/>
        </w:rPr>
        <w:t xml:space="preserve"> documents</w:t>
      </w:r>
      <w:r w:rsidRPr="00247620">
        <w:rPr>
          <w:rFonts w:ascii="Arial" w:eastAsia="Calibri" w:hAnsi="Arial" w:cs="Arial"/>
          <w:spacing w:val="-5"/>
          <w:sz w:val="22"/>
          <w:szCs w:val="22"/>
          <w:lang w:val="fr-FR" w:eastAsia="en-US"/>
        </w:rPr>
        <w:t xml:space="preserve"> </w:t>
      </w:r>
      <w:r w:rsidRPr="00247620">
        <w:rPr>
          <w:rFonts w:ascii="Arial" w:eastAsia="Calibri" w:hAnsi="Arial" w:cs="Arial"/>
          <w:sz w:val="22"/>
          <w:szCs w:val="22"/>
          <w:lang w:val="fr-FR" w:eastAsia="en-US"/>
        </w:rPr>
        <w:t>suivants</w:t>
      </w:r>
      <w:r w:rsidR="00FE5054">
        <w:rPr>
          <w:rFonts w:ascii="Arial" w:eastAsia="Calibri" w:hAnsi="Arial" w:cs="Arial"/>
          <w:sz w:val="22"/>
          <w:szCs w:val="22"/>
          <w:lang w:val="fr-FR" w:eastAsia="en-US"/>
        </w:rPr>
        <w:t xml:space="preserve"> </w:t>
      </w:r>
      <w:r w:rsidR="00FE5054" w:rsidRPr="000C3F0B">
        <w:rPr>
          <w:rFonts w:ascii="Arial" w:eastAsia="Calibri" w:hAnsi="Arial" w:cs="Arial"/>
          <w:b/>
          <w:bCs/>
          <w:sz w:val="22"/>
          <w:szCs w:val="22"/>
          <w:u w:val="single"/>
          <w:lang w:val="fr-FR" w:eastAsia="en-US"/>
        </w:rPr>
        <w:t>le dernier jour du mois précédant la date du prochain comité</w:t>
      </w:r>
      <w:r w:rsidRPr="00247620">
        <w:rPr>
          <w:rFonts w:ascii="Arial" w:eastAsia="Calibri" w:hAnsi="Arial" w:cs="Arial"/>
          <w:spacing w:val="-6"/>
          <w:sz w:val="22"/>
          <w:szCs w:val="22"/>
          <w:lang w:val="fr-FR" w:eastAsia="en-US"/>
        </w:rPr>
        <w:t xml:space="preserve"> </w:t>
      </w:r>
      <w:r w:rsidRPr="00247620">
        <w:rPr>
          <w:rFonts w:ascii="Arial" w:eastAsia="Calibri" w:hAnsi="Arial" w:cs="Arial"/>
          <w:spacing w:val="-10"/>
          <w:sz w:val="22"/>
          <w:szCs w:val="22"/>
          <w:lang w:val="fr-FR" w:eastAsia="en-US"/>
        </w:rPr>
        <w:t>:</w:t>
      </w:r>
    </w:p>
    <w:p w14:paraId="4B79C322" w14:textId="2AD03B2F" w:rsidR="00FF3969" w:rsidRPr="00247620" w:rsidRDefault="009F4FF9" w:rsidP="00FF3969">
      <w:pPr>
        <w:widowControl w:val="0"/>
        <w:numPr>
          <w:ilvl w:val="4"/>
          <w:numId w:val="26"/>
        </w:numPr>
        <w:tabs>
          <w:tab w:val="left" w:pos="980"/>
          <w:tab w:val="left" w:pos="981"/>
        </w:tabs>
        <w:autoSpaceDE w:val="0"/>
        <w:autoSpaceDN w:val="0"/>
        <w:spacing w:before="121"/>
        <w:ind w:left="284" w:hanging="284"/>
        <w:jc w:val="both"/>
        <w:rPr>
          <w:rFonts w:ascii="Arial" w:eastAsia="Calibri" w:hAnsi="Arial" w:cs="Arial"/>
          <w:sz w:val="22"/>
          <w:szCs w:val="22"/>
          <w:lang w:val="fr-FR" w:eastAsia="en-US"/>
        </w:rPr>
      </w:pPr>
      <w:r>
        <w:rPr>
          <w:rFonts w:ascii="Arial" w:eastAsia="Calibri" w:hAnsi="Arial" w:cs="Arial"/>
          <w:sz w:val="22"/>
          <w:szCs w:val="22"/>
          <w:lang w:val="fr-FR" w:eastAsia="en-US"/>
        </w:rPr>
        <w:t>L</w:t>
      </w:r>
      <w:r w:rsidR="00FF3969" w:rsidRPr="00247620">
        <w:rPr>
          <w:rFonts w:ascii="Arial" w:eastAsia="Calibri" w:hAnsi="Arial" w:cs="Arial"/>
          <w:sz w:val="22"/>
          <w:szCs w:val="22"/>
          <w:lang w:val="fr-FR" w:eastAsia="en-US"/>
        </w:rPr>
        <w:t>e</w:t>
      </w:r>
      <w:r w:rsidR="00FF3969" w:rsidRPr="00247620">
        <w:rPr>
          <w:rFonts w:ascii="Arial" w:eastAsia="Calibri" w:hAnsi="Arial" w:cs="Arial"/>
          <w:spacing w:val="-6"/>
          <w:sz w:val="22"/>
          <w:szCs w:val="22"/>
          <w:lang w:val="fr-FR" w:eastAsia="en-US"/>
        </w:rPr>
        <w:t xml:space="preserve"> </w:t>
      </w:r>
      <w:r w:rsidR="00FF3969" w:rsidRPr="00247620">
        <w:rPr>
          <w:rFonts w:ascii="Arial" w:eastAsia="Calibri" w:hAnsi="Arial" w:cs="Arial"/>
          <w:sz w:val="22"/>
          <w:szCs w:val="22"/>
          <w:lang w:val="fr-FR" w:eastAsia="en-US"/>
        </w:rPr>
        <w:t>formulaire</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de</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demande</w:t>
      </w:r>
      <w:r w:rsidR="00FF3969" w:rsidRPr="00247620">
        <w:rPr>
          <w:rFonts w:ascii="Arial" w:eastAsia="Calibri" w:hAnsi="Arial" w:cs="Arial"/>
          <w:spacing w:val="-7"/>
          <w:sz w:val="22"/>
          <w:szCs w:val="22"/>
          <w:lang w:val="fr-FR" w:eastAsia="en-US"/>
        </w:rPr>
        <w:t xml:space="preserve"> </w:t>
      </w:r>
      <w:r w:rsidR="00FF3969" w:rsidRPr="00247620">
        <w:rPr>
          <w:rFonts w:ascii="Arial" w:eastAsia="Calibri" w:hAnsi="Arial" w:cs="Arial"/>
          <w:sz w:val="22"/>
          <w:szCs w:val="22"/>
          <w:lang w:val="fr-FR" w:eastAsia="en-US"/>
        </w:rPr>
        <w:t>d’aide</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financière</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complété,</w:t>
      </w:r>
      <w:r w:rsidR="00FF3969" w:rsidRPr="00247620">
        <w:rPr>
          <w:rFonts w:ascii="Arial" w:eastAsia="Calibri" w:hAnsi="Arial" w:cs="Arial"/>
          <w:spacing w:val="-6"/>
          <w:sz w:val="22"/>
          <w:szCs w:val="22"/>
          <w:lang w:val="fr-FR" w:eastAsia="en-US"/>
        </w:rPr>
        <w:t xml:space="preserve"> </w:t>
      </w:r>
      <w:r w:rsidR="00FF3969" w:rsidRPr="00247620">
        <w:rPr>
          <w:rFonts w:ascii="Arial" w:eastAsia="Calibri" w:hAnsi="Arial" w:cs="Arial"/>
          <w:sz w:val="22"/>
          <w:szCs w:val="22"/>
          <w:lang w:val="fr-FR" w:eastAsia="en-US"/>
        </w:rPr>
        <w:t>daté</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et</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pacing w:val="-2"/>
          <w:sz w:val="22"/>
          <w:szCs w:val="22"/>
          <w:lang w:val="fr-FR" w:eastAsia="en-US"/>
        </w:rPr>
        <w:t>signé;</w:t>
      </w:r>
    </w:p>
    <w:p w14:paraId="193FD196" w14:textId="3FB73310" w:rsidR="00FF3969" w:rsidRPr="00247620" w:rsidRDefault="009F4FF9" w:rsidP="00FF3969">
      <w:pPr>
        <w:widowControl w:val="0"/>
        <w:numPr>
          <w:ilvl w:val="4"/>
          <w:numId w:val="26"/>
        </w:numPr>
        <w:tabs>
          <w:tab w:val="left" w:pos="980"/>
          <w:tab w:val="left" w:pos="981"/>
        </w:tabs>
        <w:autoSpaceDE w:val="0"/>
        <w:autoSpaceDN w:val="0"/>
        <w:ind w:left="284" w:hanging="284"/>
        <w:jc w:val="both"/>
        <w:rPr>
          <w:rFonts w:ascii="Arial" w:eastAsia="Calibri" w:hAnsi="Arial" w:cs="Arial"/>
          <w:sz w:val="22"/>
          <w:szCs w:val="22"/>
          <w:lang w:val="fr-FR" w:eastAsia="en-US"/>
        </w:rPr>
      </w:pPr>
      <w:r w:rsidRPr="00247620">
        <w:rPr>
          <w:rFonts w:ascii="Arial" w:eastAsia="Calibri" w:hAnsi="Arial" w:cs="Arial"/>
          <w:sz w:val="22"/>
          <w:szCs w:val="22"/>
          <w:lang w:val="fr-FR" w:eastAsia="en-US"/>
        </w:rPr>
        <w:t>Le</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plan</w:t>
      </w:r>
      <w:r w:rsidR="00FF3969" w:rsidRPr="00247620">
        <w:rPr>
          <w:rFonts w:ascii="Arial" w:eastAsia="Calibri" w:hAnsi="Arial" w:cs="Arial"/>
          <w:spacing w:val="4"/>
          <w:sz w:val="22"/>
          <w:szCs w:val="22"/>
          <w:lang w:val="fr-FR" w:eastAsia="en-US"/>
        </w:rPr>
        <w:t xml:space="preserve"> </w:t>
      </w:r>
      <w:r w:rsidR="00FF3969" w:rsidRPr="00247620">
        <w:rPr>
          <w:rFonts w:ascii="Arial" w:eastAsia="Calibri" w:hAnsi="Arial" w:cs="Arial"/>
          <w:sz w:val="22"/>
          <w:szCs w:val="22"/>
          <w:lang w:val="fr-FR" w:eastAsia="en-US"/>
        </w:rPr>
        <w:t>d’affaires</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et/ou</w:t>
      </w:r>
      <w:r w:rsidR="00FF3969" w:rsidRPr="00247620">
        <w:rPr>
          <w:rFonts w:ascii="Arial" w:eastAsia="Calibri" w:hAnsi="Arial" w:cs="Arial"/>
          <w:spacing w:val="4"/>
          <w:sz w:val="22"/>
          <w:szCs w:val="22"/>
          <w:lang w:val="fr-FR" w:eastAsia="en-US"/>
        </w:rPr>
        <w:t xml:space="preserve"> </w:t>
      </w:r>
      <w:r w:rsidR="00FF3969" w:rsidRPr="00247620">
        <w:rPr>
          <w:rFonts w:ascii="Arial" w:eastAsia="Calibri" w:hAnsi="Arial" w:cs="Arial"/>
          <w:sz w:val="22"/>
          <w:szCs w:val="22"/>
          <w:lang w:val="fr-FR" w:eastAsia="en-US"/>
        </w:rPr>
        <w:t>la</w:t>
      </w:r>
      <w:r w:rsidR="00FF3969" w:rsidRPr="00247620">
        <w:rPr>
          <w:rFonts w:ascii="Arial" w:eastAsia="Calibri" w:hAnsi="Arial" w:cs="Arial"/>
          <w:spacing w:val="4"/>
          <w:sz w:val="22"/>
          <w:szCs w:val="22"/>
          <w:lang w:val="fr-FR" w:eastAsia="en-US"/>
        </w:rPr>
        <w:t xml:space="preserve"> </w:t>
      </w:r>
      <w:r w:rsidR="00FF3969" w:rsidRPr="00247620">
        <w:rPr>
          <w:rFonts w:ascii="Arial" w:eastAsia="Calibri" w:hAnsi="Arial" w:cs="Arial"/>
          <w:sz w:val="22"/>
          <w:szCs w:val="22"/>
          <w:lang w:val="fr-FR" w:eastAsia="en-US"/>
        </w:rPr>
        <w:t>description</w:t>
      </w:r>
      <w:r w:rsidR="00FF3969" w:rsidRPr="00247620">
        <w:rPr>
          <w:rFonts w:ascii="Arial" w:eastAsia="Calibri" w:hAnsi="Arial" w:cs="Arial"/>
          <w:spacing w:val="4"/>
          <w:sz w:val="22"/>
          <w:szCs w:val="22"/>
          <w:lang w:val="fr-FR" w:eastAsia="en-US"/>
        </w:rPr>
        <w:t xml:space="preserve"> </w:t>
      </w:r>
      <w:r w:rsidR="00FF3969" w:rsidRPr="00247620">
        <w:rPr>
          <w:rFonts w:ascii="Arial" w:eastAsia="Calibri" w:hAnsi="Arial" w:cs="Arial"/>
          <w:sz w:val="22"/>
          <w:szCs w:val="22"/>
          <w:lang w:val="fr-FR" w:eastAsia="en-US"/>
        </w:rPr>
        <w:t>détaillée</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du</w:t>
      </w:r>
      <w:r w:rsidR="00FF3969" w:rsidRPr="00247620">
        <w:rPr>
          <w:rFonts w:ascii="Arial" w:eastAsia="Calibri" w:hAnsi="Arial" w:cs="Arial"/>
          <w:spacing w:val="4"/>
          <w:sz w:val="22"/>
          <w:szCs w:val="22"/>
          <w:lang w:val="fr-FR" w:eastAsia="en-US"/>
        </w:rPr>
        <w:t xml:space="preserve"> </w:t>
      </w:r>
      <w:r w:rsidR="00FF3969" w:rsidRPr="00247620">
        <w:rPr>
          <w:rFonts w:ascii="Arial" w:eastAsia="Calibri" w:hAnsi="Arial" w:cs="Arial"/>
          <w:sz w:val="22"/>
          <w:szCs w:val="22"/>
          <w:lang w:val="fr-FR" w:eastAsia="en-US"/>
        </w:rPr>
        <w:t>projet</w:t>
      </w:r>
      <w:r w:rsidR="00FF3969" w:rsidRPr="00247620">
        <w:rPr>
          <w:rFonts w:ascii="Arial" w:eastAsia="Calibri" w:hAnsi="Arial" w:cs="Arial"/>
          <w:spacing w:val="7"/>
          <w:sz w:val="22"/>
          <w:szCs w:val="22"/>
          <w:lang w:val="fr-FR" w:eastAsia="en-US"/>
        </w:rPr>
        <w:t xml:space="preserve"> </w:t>
      </w:r>
      <w:r w:rsidR="00FF3969" w:rsidRPr="00247620">
        <w:rPr>
          <w:rFonts w:ascii="Arial" w:eastAsia="Calibri" w:hAnsi="Arial" w:cs="Arial"/>
          <w:sz w:val="22"/>
          <w:szCs w:val="22"/>
          <w:lang w:val="fr-FR" w:eastAsia="en-US"/>
        </w:rPr>
        <w:t>tel</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que</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requis</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dans</w:t>
      </w:r>
      <w:r w:rsidR="00FF3969" w:rsidRPr="00247620">
        <w:rPr>
          <w:rFonts w:ascii="Arial" w:eastAsia="Calibri" w:hAnsi="Arial" w:cs="Arial"/>
          <w:spacing w:val="4"/>
          <w:sz w:val="22"/>
          <w:szCs w:val="22"/>
          <w:lang w:val="fr-FR" w:eastAsia="en-US"/>
        </w:rPr>
        <w:t xml:space="preserve"> </w:t>
      </w:r>
      <w:r w:rsidR="00FF3969" w:rsidRPr="00247620">
        <w:rPr>
          <w:rFonts w:ascii="Arial" w:eastAsia="Calibri" w:hAnsi="Arial" w:cs="Arial"/>
          <w:sz w:val="22"/>
          <w:szCs w:val="22"/>
          <w:lang w:val="fr-FR" w:eastAsia="en-US"/>
        </w:rPr>
        <w:t>la</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demande</w:t>
      </w:r>
      <w:r w:rsidR="00FF3969" w:rsidRPr="00247620">
        <w:rPr>
          <w:rFonts w:ascii="Arial" w:eastAsia="Calibri" w:hAnsi="Arial" w:cs="Arial"/>
          <w:spacing w:val="6"/>
          <w:sz w:val="22"/>
          <w:szCs w:val="22"/>
          <w:lang w:val="fr-FR" w:eastAsia="en-US"/>
        </w:rPr>
        <w:t xml:space="preserve"> </w:t>
      </w:r>
      <w:r w:rsidR="00FF3969" w:rsidRPr="00247620">
        <w:rPr>
          <w:rFonts w:ascii="Arial" w:eastAsia="Calibri" w:hAnsi="Arial" w:cs="Arial"/>
          <w:spacing w:val="-2"/>
          <w:sz w:val="22"/>
          <w:szCs w:val="22"/>
          <w:lang w:val="fr-FR" w:eastAsia="en-US"/>
        </w:rPr>
        <w:t>d’aide</w:t>
      </w:r>
      <w:r w:rsidR="00FF3969" w:rsidRPr="00247620">
        <w:rPr>
          <w:rFonts w:ascii="Arial" w:eastAsia="Calibri" w:hAnsi="Arial" w:cs="Arial"/>
          <w:sz w:val="22"/>
          <w:szCs w:val="22"/>
          <w:lang w:val="fr-FR" w:eastAsia="en-US"/>
        </w:rPr>
        <w:t xml:space="preserve"> </w:t>
      </w:r>
      <w:r w:rsidR="00FF3969" w:rsidRPr="00247620">
        <w:rPr>
          <w:rFonts w:ascii="Arial" w:eastAsia="Calibri" w:hAnsi="Arial" w:cs="Arial"/>
          <w:spacing w:val="-2"/>
          <w:sz w:val="22"/>
          <w:szCs w:val="22"/>
          <w:lang w:val="fr-FR" w:eastAsia="en-US"/>
        </w:rPr>
        <w:t>financière;</w:t>
      </w:r>
    </w:p>
    <w:p w14:paraId="40581FFD" w14:textId="099E6E4A" w:rsidR="00FF3969" w:rsidRPr="00247620" w:rsidRDefault="009F4FF9" w:rsidP="00FF3969">
      <w:pPr>
        <w:widowControl w:val="0"/>
        <w:numPr>
          <w:ilvl w:val="4"/>
          <w:numId w:val="26"/>
        </w:numPr>
        <w:tabs>
          <w:tab w:val="left" w:pos="980"/>
          <w:tab w:val="left" w:pos="981"/>
        </w:tabs>
        <w:autoSpaceDE w:val="0"/>
        <w:autoSpaceDN w:val="0"/>
        <w:spacing w:line="280" w:lineRule="exact"/>
        <w:ind w:left="284" w:hanging="284"/>
        <w:jc w:val="both"/>
        <w:rPr>
          <w:rFonts w:ascii="Arial" w:eastAsia="Calibri" w:hAnsi="Arial" w:cs="Arial"/>
          <w:sz w:val="22"/>
          <w:szCs w:val="22"/>
          <w:lang w:val="fr-FR" w:eastAsia="en-US"/>
        </w:rPr>
      </w:pPr>
      <w:r w:rsidRPr="00247620">
        <w:rPr>
          <w:rFonts w:ascii="Arial" w:eastAsia="Calibri" w:hAnsi="Arial" w:cs="Arial"/>
          <w:sz w:val="22"/>
          <w:szCs w:val="22"/>
          <w:lang w:val="fr-FR" w:eastAsia="en-US"/>
        </w:rPr>
        <w:lastRenderedPageBreak/>
        <w:t>La</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ventilation</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détaillée</w:t>
      </w:r>
      <w:r w:rsidR="00FF3969" w:rsidRPr="00247620">
        <w:rPr>
          <w:rFonts w:ascii="Arial" w:eastAsia="Calibri" w:hAnsi="Arial" w:cs="Arial"/>
          <w:spacing w:val="-1"/>
          <w:sz w:val="22"/>
          <w:szCs w:val="22"/>
          <w:lang w:val="fr-FR" w:eastAsia="en-US"/>
        </w:rPr>
        <w:t xml:space="preserve"> </w:t>
      </w:r>
      <w:r w:rsidR="00FF3969" w:rsidRPr="00247620">
        <w:rPr>
          <w:rFonts w:ascii="Arial" w:eastAsia="Calibri" w:hAnsi="Arial" w:cs="Arial"/>
          <w:sz w:val="22"/>
          <w:szCs w:val="22"/>
          <w:lang w:val="fr-FR" w:eastAsia="en-US"/>
        </w:rPr>
        <w:t>des</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dépenses</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liées</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au</w:t>
      </w:r>
      <w:r w:rsidR="00FF3969" w:rsidRPr="00247620">
        <w:rPr>
          <w:rFonts w:ascii="Arial" w:eastAsia="Calibri" w:hAnsi="Arial" w:cs="Arial"/>
          <w:spacing w:val="-4"/>
          <w:sz w:val="22"/>
          <w:szCs w:val="22"/>
          <w:lang w:val="fr-FR" w:eastAsia="en-US"/>
        </w:rPr>
        <w:t xml:space="preserve"> </w:t>
      </w:r>
      <w:r w:rsidR="00FF3969" w:rsidRPr="00247620">
        <w:rPr>
          <w:rFonts w:ascii="Arial" w:eastAsia="Calibri" w:hAnsi="Arial" w:cs="Arial"/>
          <w:spacing w:val="-2"/>
          <w:sz w:val="22"/>
          <w:szCs w:val="22"/>
          <w:lang w:val="fr-FR" w:eastAsia="en-US"/>
        </w:rPr>
        <w:t>projet;</w:t>
      </w:r>
    </w:p>
    <w:p w14:paraId="0FD0051B" w14:textId="1160DA94" w:rsidR="00FF3969" w:rsidRPr="00247620" w:rsidRDefault="009F4FF9" w:rsidP="00FF3969">
      <w:pPr>
        <w:widowControl w:val="0"/>
        <w:numPr>
          <w:ilvl w:val="4"/>
          <w:numId w:val="26"/>
        </w:numPr>
        <w:tabs>
          <w:tab w:val="left" w:pos="980"/>
          <w:tab w:val="left" w:pos="981"/>
        </w:tabs>
        <w:autoSpaceDE w:val="0"/>
        <w:autoSpaceDN w:val="0"/>
        <w:ind w:left="284" w:hanging="284"/>
        <w:jc w:val="both"/>
        <w:rPr>
          <w:rFonts w:ascii="Arial" w:eastAsia="Calibri" w:hAnsi="Arial" w:cs="Arial"/>
          <w:sz w:val="22"/>
          <w:szCs w:val="22"/>
          <w:lang w:val="fr-FR" w:eastAsia="en-US"/>
        </w:rPr>
      </w:pPr>
      <w:r w:rsidRPr="00247620">
        <w:rPr>
          <w:rFonts w:ascii="Arial" w:eastAsia="Calibri" w:hAnsi="Arial" w:cs="Arial"/>
          <w:sz w:val="22"/>
          <w:szCs w:val="22"/>
          <w:lang w:val="fr-FR" w:eastAsia="en-US"/>
        </w:rPr>
        <w:t>Le</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montage</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financier</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du</w:t>
      </w:r>
      <w:r w:rsidR="00FF3969" w:rsidRPr="00247620">
        <w:rPr>
          <w:rFonts w:ascii="Arial" w:eastAsia="Calibri" w:hAnsi="Arial" w:cs="Arial"/>
          <w:spacing w:val="-1"/>
          <w:sz w:val="22"/>
          <w:szCs w:val="22"/>
          <w:lang w:val="fr-FR" w:eastAsia="en-US"/>
        </w:rPr>
        <w:t xml:space="preserve"> </w:t>
      </w:r>
      <w:r w:rsidR="00FF3969" w:rsidRPr="00247620">
        <w:rPr>
          <w:rFonts w:ascii="Arial" w:eastAsia="Calibri" w:hAnsi="Arial" w:cs="Arial"/>
          <w:sz w:val="22"/>
          <w:szCs w:val="22"/>
          <w:lang w:val="fr-FR" w:eastAsia="en-US"/>
        </w:rPr>
        <w:t>projet</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et</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la</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confirmation</w:t>
      </w:r>
      <w:r w:rsidR="00FF3969" w:rsidRPr="00247620">
        <w:rPr>
          <w:rFonts w:ascii="Arial" w:eastAsia="Calibri" w:hAnsi="Arial" w:cs="Arial"/>
          <w:spacing w:val="-1"/>
          <w:sz w:val="22"/>
          <w:szCs w:val="22"/>
          <w:lang w:val="fr-FR" w:eastAsia="en-US"/>
        </w:rPr>
        <w:t xml:space="preserve"> </w:t>
      </w:r>
      <w:r w:rsidR="00FF3969" w:rsidRPr="00247620">
        <w:rPr>
          <w:rFonts w:ascii="Arial" w:eastAsia="Calibri" w:hAnsi="Arial" w:cs="Arial"/>
          <w:sz w:val="22"/>
          <w:szCs w:val="22"/>
          <w:lang w:val="fr-FR" w:eastAsia="en-US"/>
        </w:rPr>
        <w:t>de</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tout</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autre aide financière</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ou</w:t>
      </w:r>
      <w:r w:rsidR="00FF3969" w:rsidRPr="00247620">
        <w:rPr>
          <w:rFonts w:ascii="Arial" w:eastAsia="Calibri" w:hAnsi="Arial" w:cs="Arial"/>
          <w:spacing w:val="-1"/>
          <w:sz w:val="22"/>
          <w:szCs w:val="22"/>
          <w:lang w:val="fr-FR" w:eastAsia="en-US"/>
        </w:rPr>
        <w:t xml:space="preserve"> </w:t>
      </w:r>
      <w:r w:rsidR="00FF3969" w:rsidRPr="00247620">
        <w:rPr>
          <w:rFonts w:ascii="Arial" w:eastAsia="Calibri" w:hAnsi="Arial" w:cs="Arial"/>
          <w:sz w:val="22"/>
          <w:szCs w:val="22"/>
          <w:lang w:val="fr-FR" w:eastAsia="en-US"/>
        </w:rPr>
        <w:t>financement lié au projet;</w:t>
      </w:r>
    </w:p>
    <w:p w14:paraId="3A608845" w14:textId="735B1E35" w:rsidR="00FF3969" w:rsidRPr="00247620" w:rsidRDefault="009F4FF9" w:rsidP="00FF3969">
      <w:pPr>
        <w:widowControl w:val="0"/>
        <w:numPr>
          <w:ilvl w:val="4"/>
          <w:numId w:val="26"/>
        </w:numPr>
        <w:tabs>
          <w:tab w:val="left" w:pos="980"/>
          <w:tab w:val="left" w:pos="981"/>
        </w:tabs>
        <w:autoSpaceDE w:val="0"/>
        <w:autoSpaceDN w:val="0"/>
        <w:ind w:left="284" w:hanging="284"/>
        <w:jc w:val="both"/>
        <w:rPr>
          <w:rFonts w:ascii="Arial" w:eastAsia="Calibri" w:hAnsi="Arial" w:cs="Arial"/>
          <w:sz w:val="22"/>
          <w:szCs w:val="22"/>
          <w:lang w:val="fr-FR" w:eastAsia="en-US"/>
        </w:rPr>
      </w:pPr>
      <w:r w:rsidRPr="00247620">
        <w:rPr>
          <w:rFonts w:ascii="Arial" w:eastAsia="Calibri" w:hAnsi="Arial" w:cs="Arial"/>
          <w:sz w:val="22"/>
          <w:szCs w:val="22"/>
          <w:lang w:val="fr-FR" w:eastAsia="en-US"/>
        </w:rPr>
        <w:t>Les</w:t>
      </w:r>
      <w:r w:rsidR="00FF3969" w:rsidRPr="00247620">
        <w:rPr>
          <w:rFonts w:ascii="Arial" w:eastAsia="Calibri" w:hAnsi="Arial" w:cs="Arial"/>
          <w:spacing w:val="-4"/>
          <w:sz w:val="22"/>
          <w:szCs w:val="22"/>
          <w:lang w:val="fr-FR" w:eastAsia="en-US"/>
        </w:rPr>
        <w:t xml:space="preserve"> </w:t>
      </w:r>
      <w:r w:rsidR="00FF3969" w:rsidRPr="00247620">
        <w:rPr>
          <w:rFonts w:ascii="Arial" w:eastAsia="Calibri" w:hAnsi="Arial" w:cs="Arial"/>
          <w:sz w:val="22"/>
          <w:szCs w:val="22"/>
          <w:lang w:val="fr-FR" w:eastAsia="en-US"/>
        </w:rPr>
        <w:t>états</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financiers</w:t>
      </w:r>
      <w:r w:rsidR="00FF3969" w:rsidRPr="00247620">
        <w:rPr>
          <w:rFonts w:ascii="Arial" w:eastAsia="Calibri" w:hAnsi="Arial" w:cs="Arial"/>
          <w:spacing w:val="-4"/>
          <w:sz w:val="22"/>
          <w:szCs w:val="22"/>
          <w:lang w:val="fr-FR" w:eastAsia="en-US"/>
        </w:rPr>
        <w:t xml:space="preserve"> </w:t>
      </w:r>
      <w:r w:rsidR="00FF3969" w:rsidRPr="00247620">
        <w:rPr>
          <w:rFonts w:ascii="Arial" w:eastAsia="Calibri" w:hAnsi="Arial" w:cs="Arial"/>
          <w:sz w:val="22"/>
          <w:szCs w:val="22"/>
          <w:lang w:val="fr-FR" w:eastAsia="en-US"/>
        </w:rPr>
        <w:t>des</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trois</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dernières</w:t>
      </w:r>
      <w:r w:rsidR="00FF3969" w:rsidRPr="00247620">
        <w:rPr>
          <w:rFonts w:ascii="Arial" w:eastAsia="Calibri" w:hAnsi="Arial" w:cs="Arial"/>
          <w:spacing w:val="-4"/>
          <w:sz w:val="22"/>
          <w:szCs w:val="22"/>
          <w:lang w:val="fr-FR" w:eastAsia="en-US"/>
        </w:rPr>
        <w:t xml:space="preserve"> </w:t>
      </w:r>
      <w:r w:rsidR="00FF3969" w:rsidRPr="00247620">
        <w:rPr>
          <w:rFonts w:ascii="Arial" w:eastAsia="Calibri" w:hAnsi="Arial" w:cs="Arial"/>
          <w:spacing w:val="-2"/>
          <w:sz w:val="22"/>
          <w:szCs w:val="22"/>
          <w:lang w:val="fr-FR" w:eastAsia="en-US"/>
        </w:rPr>
        <w:t>années;</w:t>
      </w:r>
    </w:p>
    <w:p w14:paraId="24588008" w14:textId="42F7A5E1" w:rsidR="00FF3969" w:rsidRPr="00247620" w:rsidRDefault="009F4FF9" w:rsidP="00FF3969">
      <w:pPr>
        <w:widowControl w:val="0"/>
        <w:numPr>
          <w:ilvl w:val="4"/>
          <w:numId w:val="26"/>
        </w:numPr>
        <w:tabs>
          <w:tab w:val="left" w:pos="980"/>
          <w:tab w:val="left" w:pos="981"/>
        </w:tabs>
        <w:autoSpaceDE w:val="0"/>
        <w:autoSpaceDN w:val="0"/>
        <w:spacing w:before="1"/>
        <w:ind w:left="284" w:hanging="284"/>
        <w:jc w:val="both"/>
        <w:rPr>
          <w:rFonts w:ascii="Arial" w:eastAsia="Calibri" w:hAnsi="Arial" w:cs="Arial"/>
          <w:sz w:val="22"/>
          <w:szCs w:val="22"/>
          <w:lang w:val="fr-FR" w:eastAsia="en-US"/>
        </w:rPr>
      </w:pPr>
      <w:r w:rsidRPr="00247620">
        <w:rPr>
          <w:rFonts w:ascii="Arial" w:eastAsia="Calibri" w:hAnsi="Arial" w:cs="Arial"/>
          <w:sz w:val="22"/>
          <w:szCs w:val="22"/>
          <w:lang w:val="fr-FR" w:eastAsia="en-US"/>
        </w:rPr>
        <w:t>Les</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états</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financiers</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intérimaires</w:t>
      </w:r>
      <w:r w:rsidR="00FF3969" w:rsidRPr="00247620">
        <w:rPr>
          <w:rFonts w:ascii="Arial" w:eastAsia="Calibri" w:hAnsi="Arial" w:cs="Arial"/>
          <w:spacing w:val="-1"/>
          <w:sz w:val="22"/>
          <w:szCs w:val="22"/>
          <w:lang w:val="fr-FR" w:eastAsia="en-US"/>
        </w:rPr>
        <w:t xml:space="preserve"> </w:t>
      </w:r>
      <w:r w:rsidR="00FF3969" w:rsidRPr="00247620">
        <w:rPr>
          <w:rFonts w:ascii="Arial" w:eastAsia="Calibri" w:hAnsi="Arial" w:cs="Arial"/>
          <w:sz w:val="22"/>
          <w:szCs w:val="22"/>
          <w:lang w:val="fr-FR" w:eastAsia="en-US"/>
        </w:rPr>
        <w:t>si</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les</w:t>
      </w:r>
      <w:r w:rsidR="00FF3969" w:rsidRPr="00247620">
        <w:rPr>
          <w:rFonts w:ascii="Arial" w:eastAsia="Calibri" w:hAnsi="Arial" w:cs="Arial"/>
          <w:spacing w:val="-1"/>
          <w:sz w:val="22"/>
          <w:szCs w:val="22"/>
          <w:lang w:val="fr-FR" w:eastAsia="en-US"/>
        </w:rPr>
        <w:t xml:space="preserve"> </w:t>
      </w:r>
      <w:r w:rsidR="00FF3969" w:rsidRPr="00247620">
        <w:rPr>
          <w:rFonts w:ascii="Arial" w:eastAsia="Calibri" w:hAnsi="Arial" w:cs="Arial"/>
          <w:sz w:val="22"/>
          <w:szCs w:val="22"/>
          <w:lang w:val="fr-FR" w:eastAsia="en-US"/>
        </w:rPr>
        <w:t>états</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financiers</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ont</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plus</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de</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six</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(6)</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mois</w:t>
      </w:r>
      <w:r w:rsidR="00FF3969" w:rsidRPr="00247620">
        <w:rPr>
          <w:rFonts w:ascii="Arial" w:eastAsia="Calibri" w:hAnsi="Arial" w:cs="Arial"/>
          <w:spacing w:val="-4"/>
          <w:sz w:val="22"/>
          <w:szCs w:val="22"/>
          <w:lang w:val="fr-FR" w:eastAsia="en-US"/>
        </w:rPr>
        <w:t xml:space="preserve"> </w:t>
      </w:r>
      <w:r w:rsidR="00FF3969" w:rsidRPr="00247620">
        <w:rPr>
          <w:rFonts w:ascii="Arial" w:eastAsia="Calibri" w:hAnsi="Arial" w:cs="Arial"/>
          <w:sz w:val="22"/>
          <w:szCs w:val="22"/>
          <w:lang w:val="fr-FR" w:eastAsia="en-US"/>
        </w:rPr>
        <w:t>ou</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que</w:t>
      </w:r>
      <w:r w:rsidR="00FF3969" w:rsidRPr="00247620">
        <w:rPr>
          <w:rFonts w:ascii="Arial" w:eastAsia="Calibri" w:hAnsi="Arial" w:cs="Arial"/>
          <w:spacing w:val="-1"/>
          <w:sz w:val="22"/>
          <w:szCs w:val="22"/>
          <w:lang w:val="fr-FR" w:eastAsia="en-US"/>
        </w:rPr>
        <w:t xml:space="preserve"> </w:t>
      </w:r>
      <w:r w:rsidR="00FF3969" w:rsidRPr="00247620">
        <w:rPr>
          <w:rFonts w:ascii="Arial" w:eastAsia="Calibri" w:hAnsi="Arial" w:cs="Arial"/>
          <w:sz w:val="22"/>
          <w:szCs w:val="22"/>
          <w:lang w:val="fr-FR" w:eastAsia="en-US"/>
        </w:rPr>
        <w:t>l’entreprise a moins d’un an d’existence;</w:t>
      </w:r>
    </w:p>
    <w:p w14:paraId="723478E3" w14:textId="664E7689" w:rsidR="00FF3969" w:rsidRPr="00247620" w:rsidRDefault="009F4FF9" w:rsidP="00FF3969">
      <w:pPr>
        <w:widowControl w:val="0"/>
        <w:numPr>
          <w:ilvl w:val="4"/>
          <w:numId w:val="26"/>
        </w:numPr>
        <w:tabs>
          <w:tab w:val="left" w:pos="980"/>
          <w:tab w:val="left" w:pos="981"/>
        </w:tabs>
        <w:autoSpaceDE w:val="0"/>
        <w:autoSpaceDN w:val="0"/>
        <w:spacing w:line="279" w:lineRule="exact"/>
        <w:ind w:left="284" w:hanging="284"/>
        <w:jc w:val="both"/>
        <w:rPr>
          <w:rFonts w:ascii="Arial" w:eastAsia="Calibri" w:hAnsi="Arial" w:cs="Arial"/>
          <w:sz w:val="22"/>
          <w:szCs w:val="22"/>
          <w:lang w:val="fr-FR" w:eastAsia="en-US"/>
        </w:rPr>
      </w:pPr>
      <w:r w:rsidRPr="00247620">
        <w:rPr>
          <w:rFonts w:ascii="Arial" w:eastAsia="Calibri" w:hAnsi="Arial" w:cs="Arial"/>
          <w:sz w:val="22"/>
          <w:szCs w:val="22"/>
          <w:lang w:val="fr-FR" w:eastAsia="en-US"/>
        </w:rPr>
        <w:t>Les</w:t>
      </w:r>
      <w:r w:rsidR="00FF3969" w:rsidRPr="00247620">
        <w:rPr>
          <w:rFonts w:ascii="Arial" w:eastAsia="Calibri" w:hAnsi="Arial" w:cs="Arial"/>
          <w:spacing w:val="-4"/>
          <w:sz w:val="22"/>
          <w:szCs w:val="22"/>
          <w:lang w:val="fr-FR" w:eastAsia="en-US"/>
        </w:rPr>
        <w:t xml:space="preserve"> </w:t>
      </w:r>
      <w:r w:rsidR="00FF3969" w:rsidRPr="00247620">
        <w:rPr>
          <w:rFonts w:ascii="Arial" w:eastAsia="Calibri" w:hAnsi="Arial" w:cs="Arial"/>
          <w:sz w:val="22"/>
          <w:szCs w:val="22"/>
          <w:lang w:val="fr-FR" w:eastAsia="en-US"/>
        </w:rPr>
        <w:t>états</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financiers</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pacing w:val="-2"/>
          <w:sz w:val="22"/>
          <w:szCs w:val="22"/>
          <w:lang w:val="fr-FR" w:eastAsia="en-US"/>
        </w:rPr>
        <w:t>prévisionnels;</w:t>
      </w:r>
    </w:p>
    <w:p w14:paraId="620E8F54" w14:textId="364BEADF" w:rsidR="00FF3969" w:rsidRPr="00247620" w:rsidRDefault="009F4FF9" w:rsidP="00FF3969">
      <w:pPr>
        <w:widowControl w:val="0"/>
        <w:numPr>
          <w:ilvl w:val="4"/>
          <w:numId w:val="26"/>
        </w:numPr>
        <w:tabs>
          <w:tab w:val="left" w:pos="980"/>
          <w:tab w:val="left" w:pos="981"/>
        </w:tabs>
        <w:autoSpaceDE w:val="0"/>
        <w:autoSpaceDN w:val="0"/>
        <w:ind w:left="284" w:hanging="284"/>
        <w:jc w:val="both"/>
        <w:rPr>
          <w:rFonts w:ascii="Arial" w:eastAsia="Calibri" w:hAnsi="Arial" w:cs="Arial"/>
          <w:sz w:val="22"/>
          <w:szCs w:val="22"/>
          <w:lang w:val="fr-FR" w:eastAsia="en-US"/>
        </w:rPr>
      </w:pPr>
      <w:r w:rsidRPr="00247620">
        <w:rPr>
          <w:rFonts w:ascii="Arial" w:eastAsia="Calibri" w:hAnsi="Arial" w:cs="Arial"/>
          <w:sz w:val="22"/>
          <w:szCs w:val="22"/>
          <w:lang w:val="fr-FR" w:eastAsia="en-US"/>
        </w:rPr>
        <w:t>Une</w:t>
      </w:r>
      <w:r w:rsidR="00FF3969" w:rsidRPr="00247620">
        <w:rPr>
          <w:rFonts w:ascii="Arial" w:eastAsia="Calibri" w:hAnsi="Arial" w:cs="Arial"/>
          <w:sz w:val="22"/>
          <w:szCs w:val="22"/>
          <w:lang w:val="fr-FR" w:eastAsia="en-US"/>
        </w:rPr>
        <w:t xml:space="preserve"> déclaration de</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la</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conformité</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au</w:t>
      </w:r>
      <w:r w:rsidR="00FF3969" w:rsidRPr="00247620">
        <w:rPr>
          <w:rFonts w:ascii="Arial" w:eastAsia="Calibri" w:hAnsi="Arial" w:cs="Arial"/>
          <w:spacing w:val="-1"/>
          <w:sz w:val="22"/>
          <w:szCs w:val="22"/>
          <w:lang w:val="fr-FR" w:eastAsia="en-US"/>
        </w:rPr>
        <w:t xml:space="preserve"> </w:t>
      </w:r>
      <w:r w:rsidR="00FF3969" w:rsidRPr="00247620">
        <w:rPr>
          <w:rFonts w:ascii="Arial" w:eastAsia="Calibri" w:hAnsi="Arial" w:cs="Arial"/>
          <w:sz w:val="22"/>
          <w:szCs w:val="22"/>
          <w:lang w:val="fr-FR" w:eastAsia="en-US"/>
        </w:rPr>
        <w:t>regard des</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exigences liées</w:t>
      </w:r>
      <w:r w:rsidR="00FF3969" w:rsidRPr="00247620">
        <w:rPr>
          <w:rFonts w:ascii="Arial" w:eastAsia="Calibri" w:hAnsi="Arial" w:cs="Arial"/>
          <w:spacing w:val="-1"/>
          <w:sz w:val="22"/>
          <w:szCs w:val="22"/>
          <w:lang w:val="fr-FR" w:eastAsia="en-US"/>
        </w:rPr>
        <w:t xml:space="preserve"> </w:t>
      </w:r>
      <w:r w:rsidR="00FF3969" w:rsidRPr="00247620">
        <w:rPr>
          <w:rFonts w:ascii="Arial" w:eastAsia="Calibri" w:hAnsi="Arial" w:cs="Arial"/>
          <w:sz w:val="22"/>
          <w:szCs w:val="22"/>
          <w:lang w:val="fr-FR" w:eastAsia="en-US"/>
        </w:rPr>
        <w:t>à la francisation</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ou une copie du certificat de francisation (le cas échéant);</w:t>
      </w:r>
    </w:p>
    <w:p w14:paraId="591CBA04" w14:textId="77777777" w:rsidR="009F4FF9" w:rsidRDefault="009F4FF9" w:rsidP="009F4FF9">
      <w:pPr>
        <w:widowControl w:val="0"/>
        <w:numPr>
          <w:ilvl w:val="4"/>
          <w:numId w:val="26"/>
        </w:numPr>
        <w:tabs>
          <w:tab w:val="left" w:pos="980"/>
          <w:tab w:val="left" w:pos="981"/>
        </w:tabs>
        <w:autoSpaceDE w:val="0"/>
        <w:autoSpaceDN w:val="0"/>
        <w:spacing w:before="1"/>
        <w:ind w:left="284" w:hanging="284"/>
        <w:jc w:val="both"/>
        <w:rPr>
          <w:rFonts w:ascii="Arial" w:eastAsia="Calibri" w:hAnsi="Arial" w:cs="Arial"/>
          <w:sz w:val="22"/>
          <w:szCs w:val="22"/>
          <w:lang w:val="fr-FR" w:eastAsia="en-US"/>
        </w:rPr>
      </w:pPr>
      <w:r w:rsidRPr="00247620">
        <w:rPr>
          <w:rFonts w:ascii="Arial" w:eastAsia="Calibri" w:hAnsi="Arial" w:cs="Arial"/>
          <w:sz w:val="22"/>
          <w:szCs w:val="22"/>
          <w:lang w:val="fr-FR" w:eastAsia="en-US"/>
        </w:rPr>
        <w:t>Une</w:t>
      </w:r>
      <w:r w:rsidR="00FF3969" w:rsidRPr="00247620">
        <w:rPr>
          <w:rFonts w:ascii="Arial" w:eastAsia="Calibri" w:hAnsi="Arial" w:cs="Arial"/>
          <w:spacing w:val="6"/>
          <w:sz w:val="22"/>
          <w:szCs w:val="22"/>
          <w:lang w:val="fr-FR" w:eastAsia="en-US"/>
        </w:rPr>
        <w:t xml:space="preserve"> </w:t>
      </w:r>
      <w:r w:rsidR="00FF3969" w:rsidRPr="00247620">
        <w:rPr>
          <w:rFonts w:ascii="Arial" w:eastAsia="Calibri" w:hAnsi="Arial" w:cs="Arial"/>
          <w:sz w:val="22"/>
          <w:szCs w:val="22"/>
          <w:lang w:val="fr-FR" w:eastAsia="en-US"/>
        </w:rPr>
        <w:t>déclaration</w:t>
      </w:r>
      <w:r w:rsidR="00FF3969" w:rsidRPr="00247620">
        <w:rPr>
          <w:rFonts w:ascii="Arial" w:eastAsia="Calibri" w:hAnsi="Arial" w:cs="Arial"/>
          <w:spacing w:val="7"/>
          <w:sz w:val="22"/>
          <w:szCs w:val="22"/>
          <w:lang w:val="fr-FR" w:eastAsia="en-US"/>
        </w:rPr>
        <w:t xml:space="preserve"> </w:t>
      </w:r>
      <w:r w:rsidR="00FF3969" w:rsidRPr="00247620">
        <w:rPr>
          <w:rFonts w:ascii="Arial" w:eastAsia="Calibri" w:hAnsi="Arial" w:cs="Arial"/>
          <w:sz w:val="22"/>
          <w:szCs w:val="22"/>
          <w:lang w:val="fr-FR" w:eastAsia="en-US"/>
        </w:rPr>
        <w:t>de</w:t>
      </w:r>
      <w:r w:rsidR="00FF3969" w:rsidRPr="00247620">
        <w:rPr>
          <w:rFonts w:ascii="Arial" w:eastAsia="Calibri" w:hAnsi="Arial" w:cs="Arial"/>
          <w:spacing w:val="9"/>
          <w:sz w:val="22"/>
          <w:szCs w:val="22"/>
          <w:lang w:val="fr-FR" w:eastAsia="en-US"/>
        </w:rPr>
        <w:t xml:space="preserve"> </w:t>
      </w:r>
      <w:r w:rsidR="00FF3969" w:rsidRPr="00247620">
        <w:rPr>
          <w:rFonts w:ascii="Arial" w:eastAsia="Calibri" w:hAnsi="Arial" w:cs="Arial"/>
          <w:sz w:val="22"/>
          <w:szCs w:val="22"/>
          <w:lang w:val="fr-FR" w:eastAsia="en-US"/>
        </w:rPr>
        <w:t>la</w:t>
      </w:r>
      <w:r w:rsidR="00FF3969" w:rsidRPr="00247620">
        <w:rPr>
          <w:rFonts w:ascii="Arial" w:eastAsia="Calibri" w:hAnsi="Arial" w:cs="Arial"/>
          <w:spacing w:val="7"/>
          <w:sz w:val="22"/>
          <w:szCs w:val="22"/>
          <w:lang w:val="fr-FR" w:eastAsia="en-US"/>
        </w:rPr>
        <w:t xml:space="preserve"> </w:t>
      </w:r>
      <w:r w:rsidR="00FF3969" w:rsidRPr="00247620">
        <w:rPr>
          <w:rFonts w:ascii="Arial" w:eastAsia="Calibri" w:hAnsi="Arial" w:cs="Arial"/>
          <w:sz w:val="22"/>
          <w:szCs w:val="22"/>
          <w:lang w:val="fr-FR" w:eastAsia="en-US"/>
        </w:rPr>
        <w:t>conformité</w:t>
      </w:r>
      <w:r w:rsidR="00FF3969" w:rsidRPr="00247620">
        <w:rPr>
          <w:rFonts w:ascii="Arial" w:eastAsia="Calibri" w:hAnsi="Arial" w:cs="Arial"/>
          <w:spacing w:val="8"/>
          <w:sz w:val="22"/>
          <w:szCs w:val="22"/>
          <w:lang w:val="fr-FR" w:eastAsia="en-US"/>
        </w:rPr>
        <w:t xml:space="preserve"> </w:t>
      </w:r>
      <w:r w:rsidR="00FF3969" w:rsidRPr="00247620">
        <w:rPr>
          <w:rFonts w:ascii="Arial" w:eastAsia="Calibri" w:hAnsi="Arial" w:cs="Arial"/>
          <w:sz w:val="22"/>
          <w:szCs w:val="22"/>
          <w:lang w:val="fr-FR" w:eastAsia="en-US"/>
        </w:rPr>
        <w:t>au</w:t>
      </w:r>
      <w:r w:rsidR="00FF3969" w:rsidRPr="00247620">
        <w:rPr>
          <w:rFonts w:ascii="Arial" w:eastAsia="Calibri" w:hAnsi="Arial" w:cs="Arial"/>
          <w:spacing w:val="8"/>
          <w:sz w:val="22"/>
          <w:szCs w:val="22"/>
          <w:lang w:val="fr-FR" w:eastAsia="en-US"/>
        </w:rPr>
        <w:t xml:space="preserve"> </w:t>
      </w:r>
      <w:r w:rsidR="00FF3969" w:rsidRPr="00247620">
        <w:rPr>
          <w:rFonts w:ascii="Arial" w:eastAsia="Calibri" w:hAnsi="Arial" w:cs="Arial"/>
          <w:sz w:val="22"/>
          <w:szCs w:val="22"/>
          <w:lang w:val="fr-FR" w:eastAsia="en-US"/>
        </w:rPr>
        <w:t>regard</w:t>
      </w:r>
      <w:r w:rsidR="00FF3969" w:rsidRPr="00247620">
        <w:rPr>
          <w:rFonts w:ascii="Arial" w:eastAsia="Calibri" w:hAnsi="Arial" w:cs="Arial"/>
          <w:spacing w:val="7"/>
          <w:sz w:val="22"/>
          <w:szCs w:val="22"/>
          <w:lang w:val="fr-FR" w:eastAsia="en-US"/>
        </w:rPr>
        <w:t xml:space="preserve"> </w:t>
      </w:r>
      <w:r w:rsidR="00FF3969" w:rsidRPr="00247620">
        <w:rPr>
          <w:rFonts w:ascii="Arial" w:eastAsia="Calibri" w:hAnsi="Arial" w:cs="Arial"/>
          <w:sz w:val="22"/>
          <w:szCs w:val="22"/>
          <w:lang w:val="fr-FR" w:eastAsia="en-US"/>
        </w:rPr>
        <w:t>de</w:t>
      </w:r>
      <w:r w:rsidR="00FF3969" w:rsidRPr="00247620">
        <w:rPr>
          <w:rFonts w:ascii="Arial" w:eastAsia="Calibri" w:hAnsi="Arial" w:cs="Arial"/>
          <w:spacing w:val="9"/>
          <w:sz w:val="22"/>
          <w:szCs w:val="22"/>
          <w:lang w:val="fr-FR" w:eastAsia="en-US"/>
        </w:rPr>
        <w:t xml:space="preserve"> </w:t>
      </w:r>
      <w:r w:rsidR="00FF3969" w:rsidRPr="00247620">
        <w:rPr>
          <w:rFonts w:ascii="Arial" w:eastAsia="Calibri" w:hAnsi="Arial" w:cs="Arial"/>
          <w:sz w:val="22"/>
          <w:szCs w:val="22"/>
          <w:lang w:val="fr-FR" w:eastAsia="en-US"/>
        </w:rPr>
        <w:t>l’égalité</w:t>
      </w:r>
      <w:r w:rsidR="00FF3969" w:rsidRPr="00247620">
        <w:rPr>
          <w:rFonts w:ascii="Arial" w:eastAsia="Calibri" w:hAnsi="Arial" w:cs="Arial"/>
          <w:spacing w:val="11"/>
          <w:sz w:val="22"/>
          <w:szCs w:val="22"/>
          <w:lang w:val="fr-FR" w:eastAsia="en-US"/>
        </w:rPr>
        <w:t xml:space="preserve"> </w:t>
      </w:r>
      <w:r w:rsidR="00FF3969" w:rsidRPr="00247620">
        <w:rPr>
          <w:rFonts w:ascii="Arial" w:eastAsia="Calibri" w:hAnsi="Arial" w:cs="Arial"/>
          <w:sz w:val="22"/>
          <w:szCs w:val="22"/>
          <w:lang w:val="fr-FR" w:eastAsia="en-US"/>
        </w:rPr>
        <w:t>en</w:t>
      </w:r>
      <w:r w:rsidR="00FF3969" w:rsidRPr="00247620">
        <w:rPr>
          <w:rFonts w:ascii="Arial" w:eastAsia="Calibri" w:hAnsi="Arial" w:cs="Arial"/>
          <w:spacing w:val="7"/>
          <w:sz w:val="22"/>
          <w:szCs w:val="22"/>
          <w:lang w:val="fr-FR" w:eastAsia="en-US"/>
        </w:rPr>
        <w:t xml:space="preserve"> </w:t>
      </w:r>
      <w:r w:rsidR="00FF3969" w:rsidRPr="00247620">
        <w:rPr>
          <w:rFonts w:ascii="Arial" w:eastAsia="Calibri" w:hAnsi="Arial" w:cs="Arial"/>
          <w:sz w:val="22"/>
          <w:szCs w:val="22"/>
          <w:lang w:val="fr-FR" w:eastAsia="en-US"/>
        </w:rPr>
        <w:t>emploi</w:t>
      </w:r>
      <w:r w:rsidR="00FF3969" w:rsidRPr="00247620">
        <w:rPr>
          <w:rFonts w:ascii="Arial" w:eastAsia="Calibri" w:hAnsi="Arial" w:cs="Arial"/>
          <w:spacing w:val="6"/>
          <w:sz w:val="22"/>
          <w:szCs w:val="22"/>
          <w:lang w:val="fr-FR" w:eastAsia="en-US"/>
        </w:rPr>
        <w:t xml:space="preserve"> </w:t>
      </w:r>
      <w:r w:rsidR="00FF3969" w:rsidRPr="00247620">
        <w:rPr>
          <w:rFonts w:ascii="Arial" w:eastAsia="Calibri" w:hAnsi="Arial" w:cs="Arial"/>
          <w:sz w:val="22"/>
          <w:szCs w:val="22"/>
          <w:lang w:val="fr-FR" w:eastAsia="en-US"/>
        </w:rPr>
        <w:t>ou</w:t>
      </w:r>
      <w:r w:rsidR="00FF3969" w:rsidRPr="00247620">
        <w:rPr>
          <w:rFonts w:ascii="Arial" w:eastAsia="Calibri" w:hAnsi="Arial" w:cs="Arial"/>
          <w:spacing w:val="7"/>
          <w:sz w:val="22"/>
          <w:szCs w:val="22"/>
          <w:lang w:val="fr-FR" w:eastAsia="en-US"/>
        </w:rPr>
        <w:t xml:space="preserve"> </w:t>
      </w:r>
      <w:r w:rsidR="00FF3969" w:rsidRPr="00247620">
        <w:rPr>
          <w:rFonts w:ascii="Arial" w:eastAsia="Calibri" w:hAnsi="Arial" w:cs="Arial"/>
          <w:sz w:val="22"/>
          <w:szCs w:val="22"/>
          <w:lang w:val="fr-FR" w:eastAsia="en-US"/>
        </w:rPr>
        <w:t>une</w:t>
      </w:r>
      <w:r w:rsidR="00FF3969" w:rsidRPr="00247620">
        <w:rPr>
          <w:rFonts w:ascii="Arial" w:eastAsia="Calibri" w:hAnsi="Arial" w:cs="Arial"/>
          <w:spacing w:val="9"/>
          <w:sz w:val="22"/>
          <w:szCs w:val="22"/>
          <w:lang w:val="fr-FR" w:eastAsia="en-US"/>
        </w:rPr>
        <w:t xml:space="preserve"> </w:t>
      </w:r>
      <w:r w:rsidR="00FF3969" w:rsidRPr="00247620">
        <w:rPr>
          <w:rFonts w:ascii="Arial" w:eastAsia="Calibri" w:hAnsi="Arial" w:cs="Arial"/>
          <w:sz w:val="22"/>
          <w:szCs w:val="22"/>
          <w:lang w:val="fr-FR" w:eastAsia="en-US"/>
        </w:rPr>
        <w:t>copie</w:t>
      </w:r>
      <w:r w:rsidR="00FF3969" w:rsidRPr="00247620">
        <w:rPr>
          <w:rFonts w:ascii="Arial" w:eastAsia="Calibri" w:hAnsi="Arial" w:cs="Arial"/>
          <w:spacing w:val="5"/>
          <w:sz w:val="22"/>
          <w:szCs w:val="22"/>
          <w:lang w:val="fr-FR" w:eastAsia="en-US"/>
        </w:rPr>
        <w:t xml:space="preserve"> </w:t>
      </w:r>
      <w:r w:rsidR="00FF3969" w:rsidRPr="00247620">
        <w:rPr>
          <w:rFonts w:ascii="Arial" w:eastAsia="Calibri" w:hAnsi="Arial" w:cs="Arial"/>
          <w:sz w:val="22"/>
          <w:szCs w:val="22"/>
          <w:lang w:val="fr-FR" w:eastAsia="en-US"/>
        </w:rPr>
        <w:t>du</w:t>
      </w:r>
      <w:r w:rsidR="00FF3969" w:rsidRPr="00247620">
        <w:rPr>
          <w:rFonts w:ascii="Arial" w:eastAsia="Calibri" w:hAnsi="Arial" w:cs="Arial"/>
          <w:spacing w:val="8"/>
          <w:sz w:val="22"/>
          <w:szCs w:val="22"/>
          <w:lang w:val="fr-FR" w:eastAsia="en-US"/>
        </w:rPr>
        <w:t xml:space="preserve"> </w:t>
      </w:r>
      <w:r w:rsidR="00FF3969" w:rsidRPr="00247620">
        <w:rPr>
          <w:rFonts w:ascii="Arial" w:eastAsia="Calibri" w:hAnsi="Arial" w:cs="Arial"/>
          <w:spacing w:val="-2"/>
          <w:sz w:val="22"/>
          <w:szCs w:val="22"/>
          <w:lang w:val="fr-FR" w:eastAsia="en-US"/>
        </w:rPr>
        <w:t>Programme</w:t>
      </w:r>
      <w:r w:rsidR="00FF3969" w:rsidRPr="00247620">
        <w:rPr>
          <w:rFonts w:ascii="Arial" w:eastAsia="Calibri" w:hAnsi="Arial" w:cs="Arial"/>
          <w:sz w:val="22"/>
          <w:szCs w:val="22"/>
          <w:lang w:val="fr-FR" w:eastAsia="en-US"/>
        </w:rPr>
        <w:t xml:space="preserve"> d’accès</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à</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l’égalité</w:t>
      </w:r>
      <w:r w:rsidR="00FF3969" w:rsidRPr="00247620">
        <w:rPr>
          <w:rFonts w:ascii="Arial" w:eastAsia="Calibri" w:hAnsi="Arial" w:cs="Arial"/>
          <w:spacing w:val="-1"/>
          <w:sz w:val="22"/>
          <w:szCs w:val="22"/>
          <w:lang w:val="fr-FR" w:eastAsia="en-US"/>
        </w:rPr>
        <w:t xml:space="preserve"> </w:t>
      </w:r>
      <w:r w:rsidR="00FF3969" w:rsidRPr="00247620">
        <w:rPr>
          <w:rFonts w:ascii="Arial" w:eastAsia="Calibri" w:hAnsi="Arial" w:cs="Arial"/>
          <w:sz w:val="22"/>
          <w:szCs w:val="22"/>
          <w:lang w:val="fr-FR" w:eastAsia="en-US"/>
        </w:rPr>
        <w:t>en</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emploi</w:t>
      </w:r>
      <w:r w:rsidR="00FF3969" w:rsidRPr="00247620">
        <w:rPr>
          <w:rFonts w:ascii="Arial" w:eastAsia="Calibri" w:hAnsi="Arial" w:cs="Arial"/>
          <w:spacing w:val="-2"/>
          <w:sz w:val="22"/>
          <w:szCs w:val="22"/>
          <w:lang w:val="fr-FR" w:eastAsia="en-US"/>
        </w:rPr>
        <w:t xml:space="preserve"> </w:t>
      </w:r>
      <w:r w:rsidR="00FF3969" w:rsidRPr="00247620">
        <w:rPr>
          <w:rFonts w:ascii="Arial" w:eastAsia="Calibri" w:hAnsi="Arial" w:cs="Arial"/>
          <w:sz w:val="22"/>
          <w:szCs w:val="22"/>
          <w:lang w:val="fr-FR" w:eastAsia="en-US"/>
        </w:rPr>
        <w:t>(le</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z w:val="22"/>
          <w:szCs w:val="22"/>
          <w:lang w:val="fr-FR" w:eastAsia="en-US"/>
        </w:rPr>
        <w:t>cas</w:t>
      </w:r>
      <w:r w:rsidR="00FF3969" w:rsidRPr="00247620">
        <w:rPr>
          <w:rFonts w:ascii="Arial" w:eastAsia="Calibri" w:hAnsi="Arial" w:cs="Arial"/>
          <w:spacing w:val="-3"/>
          <w:sz w:val="22"/>
          <w:szCs w:val="22"/>
          <w:lang w:val="fr-FR" w:eastAsia="en-US"/>
        </w:rPr>
        <w:t xml:space="preserve"> </w:t>
      </w:r>
      <w:r w:rsidR="00FF3969" w:rsidRPr="00247620">
        <w:rPr>
          <w:rFonts w:ascii="Arial" w:eastAsia="Calibri" w:hAnsi="Arial" w:cs="Arial"/>
          <w:spacing w:val="-2"/>
          <w:sz w:val="22"/>
          <w:szCs w:val="22"/>
          <w:lang w:val="fr-FR" w:eastAsia="en-US"/>
        </w:rPr>
        <w:t>échéant);</w:t>
      </w:r>
    </w:p>
    <w:p w14:paraId="03863A48" w14:textId="729C6665" w:rsidR="00673DA1" w:rsidRPr="009F4FF9" w:rsidRDefault="009F4FF9" w:rsidP="009F4FF9">
      <w:pPr>
        <w:widowControl w:val="0"/>
        <w:numPr>
          <w:ilvl w:val="4"/>
          <w:numId w:val="26"/>
        </w:numPr>
        <w:tabs>
          <w:tab w:val="left" w:pos="980"/>
          <w:tab w:val="left" w:pos="981"/>
        </w:tabs>
        <w:autoSpaceDE w:val="0"/>
        <w:autoSpaceDN w:val="0"/>
        <w:spacing w:before="1"/>
        <w:ind w:left="284" w:hanging="284"/>
        <w:jc w:val="both"/>
        <w:rPr>
          <w:rFonts w:ascii="Arial" w:eastAsia="Calibri" w:hAnsi="Arial" w:cs="Arial"/>
          <w:sz w:val="22"/>
          <w:szCs w:val="22"/>
          <w:lang w:val="fr-FR" w:eastAsia="en-US"/>
        </w:rPr>
      </w:pPr>
      <w:r>
        <w:rPr>
          <w:rFonts w:ascii="Arial" w:eastAsia="Calibri" w:hAnsi="Arial" w:cs="Arial"/>
          <w:sz w:val="22"/>
          <w:szCs w:val="22"/>
          <w:lang w:val="fr-FR" w:eastAsia="en-US"/>
        </w:rPr>
        <w:t>T</w:t>
      </w:r>
      <w:r w:rsidR="00FF3969" w:rsidRPr="009F4FF9">
        <w:rPr>
          <w:rFonts w:ascii="Arial" w:eastAsia="Calibri" w:hAnsi="Arial" w:cs="Arial"/>
          <w:sz w:val="22"/>
          <w:szCs w:val="22"/>
          <w:lang w:val="fr-FR" w:eastAsia="en-US"/>
        </w:rPr>
        <w:t>out</w:t>
      </w:r>
      <w:r w:rsidR="00FF3969" w:rsidRPr="009F4FF9">
        <w:rPr>
          <w:rFonts w:ascii="Arial" w:eastAsia="Calibri" w:hAnsi="Arial" w:cs="Arial"/>
          <w:spacing w:val="-4"/>
          <w:sz w:val="22"/>
          <w:szCs w:val="22"/>
          <w:lang w:val="fr-FR" w:eastAsia="en-US"/>
        </w:rPr>
        <w:t xml:space="preserve"> </w:t>
      </w:r>
      <w:r w:rsidR="00FF3969" w:rsidRPr="009F4FF9">
        <w:rPr>
          <w:rFonts w:ascii="Arial" w:eastAsia="Calibri" w:hAnsi="Arial" w:cs="Arial"/>
          <w:sz w:val="22"/>
          <w:szCs w:val="22"/>
          <w:lang w:val="fr-FR" w:eastAsia="en-US"/>
        </w:rPr>
        <w:t>autre</w:t>
      </w:r>
      <w:r w:rsidR="00FF3969" w:rsidRPr="009F4FF9">
        <w:rPr>
          <w:rFonts w:ascii="Arial" w:eastAsia="Calibri" w:hAnsi="Arial" w:cs="Arial"/>
          <w:spacing w:val="-2"/>
          <w:sz w:val="22"/>
          <w:szCs w:val="22"/>
          <w:lang w:val="fr-FR" w:eastAsia="en-US"/>
        </w:rPr>
        <w:t xml:space="preserve"> </w:t>
      </w:r>
      <w:r w:rsidR="00FF3969" w:rsidRPr="009F4FF9">
        <w:rPr>
          <w:rFonts w:ascii="Arial" w:eastAsia="Calibri" w:hAnsi="Arial" w:cs="Arial"/>
          <w:sz w:val="22"/>
          <w:szCs w:val="22"/>
          <w:lang w:val="fr-FR" w:eastAsia="en-US"/>
        </w:rPr>
        <w:t>document</w:t>
      </w:r>
      <w:r w:rsidR="00FF3969" w:rsidRPr="009F4FF9">
        <w:rPr>
          <w:rFonts w:ascii="Arial" w:eastAsia="Calibri" w:hAnsi="Arial" w:cs="Arial"/>
          <w:spacing w:val="-2"/>
          <w:sz w:val="22"/>
          <w:szCs w:val="22"/>
          <w:lang w:val="fr-FR" w:eastAsia="en-US"/>
        </w:rPr>
        <w:t xml:space="preserve"> </w:t>
      </w:r>
      <w:r w:rsidR="00FF3969" w:rsidRPr="009F4FF9">
        <w:rPr>
          <w:rFonts w:ascii="Arial" w:eastAsia="Calibri" w:hAnsi="Arial" w:cs="Arial"/>
          <w:sz w:val="22"/>
          <w:szCs w:val="22"/>
          <w:lang w:val="fr-FR" w:eastAsia="en-US"/>
        </w:rPr>
        <w:t>requis</w:t>
      </w:r>
      <w:r w:rsidR="00FF3969" w:rsidRPr="009F4FF9">
        <w:rPr>
          <w:rFonts w:ascii="Arial" w:eastAsia="Calibri" w:hAnsi="Arial" w:cs="Arial"/>
          <w:spacing w:val="-3"/>
          <w:sz w:val="22"/>
          <w:szCs w:val="22"/>
          <w:lang w:val="fr-FR" w:eastAsia="en-US"/>
        </w:rPr>
        <w:t xml:space="preserve"> </w:t>
      </w:r>
      <w:r w:rsidR="00FF3969" w:rsidRPr="009F4FF9">
        <w:rPr>
          <w:rFonts w:ascii="Arial" w:eastAsia="Calibri" w:hAnsi="Arial" w:cs="Arial"/>
          <w:sz w:val="22"/>
          <w:szCs w:val="22"/>
          <w:lang w:val="fr-FR" w:eastAsia="en-US"/>
        </w:rPr>
        <w:t>par</w:t>
      </w:r>
      <w:r w:rsidR="00FF3969" w:rsidRPr="009F4FF9">
        <w:rPr>
          <w:rFonts w:ascii="Arial" w:eastAsia="Calibri" w:hAnsi="Arial" w:cs="Arial"/>
          <w:spacing w:val="-2"/>
          <w:sz w:val="22"/>
          <w:szCs w:val="22"/>
          <w:lang w:val="fr-FR" w:eastAsia="en-US"/>
        </w:rPr>
        <w:t xml:space="preserve"> </w:t>
      </w:r>
      <w:r w:rsidR="00FF3969" w:rsidRPr="009F4FF9">
        <w:rPr>
          <w:rFonts w:ascii="Arial" w:eastAsia="Calibri" w:hAnsi="Arial" w:cs="Arial"/>
          <w:sz w:val="22"/>
          <w:szCs w:val="22"/>
          <w:lang w:val="fr-FR" w:eastAsia="en-US"/>
        </w:rPr>
        <w:t>la</w:t>
      </w:r>
      <w:r w:rsidR="00FF3969" w:rsidRPr="009F4FF9">
        <w:rPr>
          <w:rFonts w:ascii="Arial" w:eastAsia="Calibri" w:hAnsi="Arial" w:cs="Arial"/>
          <w:spacing w:val="-4"/>
          <w:sz w:val="22"/>
          <w:szCs w:val="22"/>
          <w:lang w:val="fr-FR" w:eastAsia="en-US"/>
        </w:rPr>
        <w:t xml:space="preserve"> MRC</w:t>
      </w:r>
      <w:r w:rsidR="00093741" w:rsidRPr="009F4FF9">
        <w:rPr>
          <w:rFonts w:ascii="Arial" w:hAnsi="Arial" w:cs="Arial"/>
          <w:sz w:val="22"/>
          <w:szCs w:val="22"/>
        </w:rPr>
        <w:t>.</w:t>
      </w:r>
      <w:r w:rsidR="00673DA1" w:rsidRPr="009F4FF9">
        <w:rPr>
          <w:rFonts w:ascii="Arial" w:hAnsi="Arial" w:cs="Arial"/>
          <w:sz w:val="22"/>
          <w:szCs w:val="22"/>
        </w:rPr>
        <w:t xml:space="preserve"> </w:t>
      </w:r>
    </w:p>
    <w:p w14:paraId="73C4818A" w14:textId="77777777" w:rsidR="00673DA1" w:rsidRPr="00247620" w:rsidRDefault="00673DA1" w:rsidP="00C05E6C">
      <w:pPr>
        <w:rPr>
          <w:rFonts w:ascii="Arial" w:hAnsi="Arial" w:cs="Arial"/>
          <w:b/>
          <w:bCs/>
          <w:sz w:val="22"/>
          <w:szCs w:val="22"/>
        </w:rPr>
      </w:pPr>
    </w:p>
    <w:p w14:paraId="06531AFA" w14:textId="77777777" w:rsidR="00FF3969" w:rsidRPr="00247620" w:rsidRDefault="00FF3969" w:rsidP="00FF3969">
      <w:pPr>
        <w:pStyle w:val="Titre1"/>
        <w:tabs>
          <w:tab w:val="left" w:pos="426"/>
        </w:tabs>
        <w:rPr>
          <w:sz w:val="22"/>
          <w:szCs w:val="22"/>
        </w:rPr>
      </w:pPr>
      <w:bookmarkStart w:id="29" w:name="_Toc137205807"/>
      <w:bookmarkStart w:id="30" w:name="_Toc145066719"/>
      <w:r w:rsidRPr="00247620">
        <w:rPr>
          <w:sz w:val="22"/>
          <w:szCs w:val="22"/>
        </w:rPr>
        <w:t>5.</w:t>
      </w:r>
      <w:r w:rsidRPr="00247620">
        <w:rPr>
          <w:sz w:val="22"/>
          <w:szCs w:val="22"/>
        </w:rPr>
        <w:tab/>
        <w:t>ENTRÉE EN VIGUEUR</w:t>
      </w:r>
      <w:bookmarkEnd w:id="29"/>
      <w:bookmarkEnd w:id="30"/>
    </w:p>
    <w:p w14:paraId="3D3E9B06" w14:textId="77777777" w:rsidR="00FF3969" w:rsidRPr="00247620" w:rsidRDefault="00FF3969" w:rsidP="00FF3969">
      <w:pPr>
        <w:rPr>
          <w:rFonts w:ascii="Arial" w:hAnsi="Arial" w:cs="Arial"/>
          <w:sz w:val="22"/>
          <w:szCs w:val="22"/>
        </w:rPr>
      </w:pPr>
    </w:p>
    <w:p w14:paraId="25CE037B" w14:textId="6AE3BC19" w:rsidR="00FF3969" w:rsidRPr="00247620" w:rsidRDefault="00FF3969" w:rsidP="00FF3969">
      <w:pPr>
        <w:jc w:val="both"/>
        <w:rPr>
          <w:rFonts w:ascii="Arial" w:hAnsi="Arial" w:cs="Arial"/>
          <w:sz w:val="22"/>
          <w:szCs w:val="22"/>
        </w:rPr>
      </w:pPr>
      <w:r w:rsidRPr="00247620">
        <w:rPr>
          <w:rFonts w:ascii="Arial" w:hAnsi="Arial" w:cs="Arial"/>
          <w:sz w:val="22"/>
          <w:szCs w:val="22"/>
        </w:rPr>
        <w:t xml:space="preserve">La présente politique d’investissement entre en vigueur à compter du </w:t>
      </w:r>
      <w:r w:rsidR="00247620">
        <w:rPr>
          <w:rFonts w:ascii="Arial" w:hAnsi="Arial" w:cs="Arial"/>
          <w:sz w:val="22"/>
          <w:szCs w:val="22"/>
        </w:rPr>
        <w:t>8 avril 2024</w:t>
      </w:r>
      <w:r w:rsidRPr="00247620">
        <w:rPr>
          <w:rFonts w:ascii="Arial" w:hAnsi="Arial" w:cs="Arial"/>
          <w:sz w:val="22"/>
          <w:szCs w:val="22"/>
        </w:rPr>
        <w:t xml:space="preserve"> et remplace toute autre politique adoptée antérieurement. </w:t>
      </w:r>
    </w:p>
    <w:p w14:paraId="54AA70BC" w14:textId="77777777" w:rsidR="00673DA1" w:rsidRPr="00247620" w:rsidRDefault="00673DA1">
      <w:pPr>
        <w:rPr>
          <w:rFonts w:ascii="Arial" w:hAnsi="Arial" w:cs="Arial"/>
          <w:b/>
          <w:bCs/>
          <w:sz w:val="22"/>
          <w:szCs w:val="22"/>
        </w:rPr>
      </w:pPr>
    </w:p>
    <w:p w14:paraId="29B3C1D4" w14:textId="0E6ACC5F" w:rsidR="00673DA1" w:rsidRPr="00247620" w:rsidRDefault="00151321" w:rsidP="00C94BEC">
      <w:pPr>
        <w:pStyle w:val="Titre1"/>
        <w:tabs>
          <w:tab w:val="left" w:pos="426"/>
        </w:tabs>
        <w:rPr>
          <w:sz w:val="22"/>
          <w:szCs w:val="22"/>
        </w:rPr>
      </w:pPr>
      <w:bookmarkStart w:id="31" w:name="_Toc145066720"/>
      <w:r w:rsidRPr="00247620">
        <w:rPr>
          <w:sz w:val="22"/>
          <w:szCs w:val="22"/>
        </w:rPr>
        <w:t>6</w:t>
      </w:r>
      <w:r w:rsidR="00673DA1" w:rsidRPr="00247620">
        <w:rPr>
          <w:sz w:val="22"/>
          <w:szCs w:val="22"/>
        </w:rPr>
        <w:t>.</w:t>
      </w:r>
      <w:r w:rsidR="00673DA1" w:rsidRPr="00247620">
        <w:rPr>
          <w:sz w:val="22"/>
          <w:szCs w:val="22"/>
        </w:rPr>
        <w:tab/>
      </w:r>
      <w:r w:rsidR="00043D85" w:rsidRPr="00247620">
        <w:rPr>
          <w:sz w:val="22"/>
          <w:szCs w:val="22"/>
        </w:rPr>
        <w:t>DÉROGATION AU CADRE D’INVESTISSEMENT</w:t>
      </w:r>
      <w:bookmarkEnd w:id="31"/>
    </w:p>
    <w:p w14:paraId="701F9A36" w14:textId="77777777" w:rsidR="00673DA1" w:rsidRPr="00247620" w:rsidRDefault="00673DA1" w:rsidP="001F3AB6">
      <w:pPr>
        <w:rPr>
          <w:rFonts w:ascii="Arial" w:hAnsi="Arial" w:cs="Arial"/>
          <w:b/>
          <w:bCs/>
          <w:sz w:val="22"/>
          <w:szCs w:val="22"/>
        </w:rPr>
      </w:pPr>
    </w:p>
    <w:p w14:paraId="223A33B5" w14:textId="395994F7" w:rsidR="00673DA1" w:rsidRPr="00247620" w:rsidRDefault="00043D85" w:rsidP="00195BC7">
      <w:pPr>
        <w:tabs>
          <w:tab w:val="left" w:pos="-720"/>
          <w:tab w:val="left" w:pos="0"/>
        </w:tabs>
        <w:suppressAutoHyphens/>
        <w:ind w:left="426"/>
        <w:jc w:val="both"/>
        <w:rPr>
          <w:rFonts w:ascii="Arial" w:hAnsi="Arial" w:cs="Arial"/>
          <w:bCs/>
          <w:spacing w:val="-3"/>
          <w:sz w:val="22"/>
        </w:rPr>
      </w:pPr>
      <w:r w:rsidRPr="00247620">
        <w:rPr>
          <w:rFonts w:ascii="Arial" w:hAnsi="Arial" w:cs="Arial"/>
          <w:spacing w:val="-3"/>
          <w:sz w:val="22"/>
        </w:rPr>
        <w:t xml:space="preserve">Le CIC doit respecter la présente politique d’investissement commune. Il a le mandat de l’appliquer en tenant compte de la saine gestion des portefeuilles. Le CIC peut demander une dérogation au conseil d’administration de l’organisme en tout temps dans la mesure où le cadre en matière d’investissement de Fonds locaux de solidarité FTQ, </w:t>
      </w:r>
      <w:proofErr w:type="spellStart"/>
      <w:r w:rsidRPr="00247620">
        <w:rPr>
          <w:rFonts w:ascii="Arial" w:hAnsi="Arial" w:cs="Arial"/>
          <w:spacing w:val="-3"/>
          <w:sz w:val="22"/>
        </w:rPr>
        <w:t>s.e.c</w:t>
      </w:r>
      <w:proofErr w:type="spellEnd"/>
      <w:r w:rsidRPr="00247620">
        <w:rPr>
          <w:rFonts w:ascii="Arial" w:hAnsi="Arial" w:cs="Arial"/>
          <w:spacing w:val="-3"/>
          <w:sz w:val="22"/>
        </w:rPr>
        <w:t xml:space="preserve">., est respecté. Si la demande de dérogation va au-delà de ce cadre, une demande de dérogation doit être effectuée aux deux instances, soit l’organisme gestionnaire et Fonds locaux de solidarité FTQ, </w:t>
      </w:r>
      <w:proofErr w:type="spellStart"/>
      <w:r w:rsidRPr="00247620">
        <w:rPr>
          <w:rFonts w:ascii="Arial" w:hAnsi="Arial" w:cs="Arial"/>
          <w:spacing w:val="-3"/>
          <w:sz w:val="22"/>
        </w:rPr>
        <w:t>s.e.c</w:t>
      </w:r>
      <w:proofErr w:type="spellEnd"/>
      <w:r w:rsidRPr="00247620">
        <w:rPr>
          <w:rFonts w:ascii="Arial" w:hAnsi="Arial" w:cs="Arial"/>
          <w:spacing w:val="-3"/>
          <w:sz w:val="22"/>
        </w:rPr>
        <w:t>. Cependant, en aucun temps, une dérogation ne pourra être octroyée pour une entreprise ayant un avoir net négatif après projet.</w:t>
      </w:r>
    </w:p>
    <w:p w14:paraId="2DDE76B4" w14:textId="77777777" w:rsidR="00673DA1" w:rsidRPr="00247620" w:rsidRDefault="00673DA1" w:rsidP="001F3AB6">
      <w:pPr>
        <w:rPr>
          <w:rFonts w:ascii="Arial" w:hAnsi="Arial" w:cs="Arial"/>
          <w:b/>
          <w:bCs/>
          <w:sz w:val="22"/>
          <w:szCs w:val="22"/>
        </w:rPr>
      </w:pPr>
    </w:p>
    <w:p w14:paraId="11606BB1" w14:textId="77777777" w:rsidR="00814B87" w:rsidRPr="00247620" w:rsidRDefault="00814B87">
      <w:pPr>
        <w:rPr>
          <w:rFonts w:ascii="Arial" w:hAnsi="Arial" w:cs="Arial"/>
          <w:b/>
          <w:bCs/>
          <w:sz w:val="22"/>
          <w:szCs w:val="22"/>
        </w:rPr>
      </w:pPr>
      <w:bookmarkStart w:id="32" w:name="_Toc137205809"/>
      <w:bookmarkStart w:id="33" w:name="_Toc145066721"/>
      <w:r w:rsidRPr="00247620">
        <w:rPr>
          <w:sz w:val="22"/>
          <w:szCs w:val="22"/>
        </w:rPr>
        <w:br w:type="page"/>
      </w:r>
    </w:p>
    <w:p w14:paraId="18CCA88A" w14:textId="36A5CAC3" w:rsidR="00043D85" w:rsidRPr="00247620" w:rsidRDefault="00043D85" w:rsidP="00043D85">
      <w:pPr>
        <w:pStyle w:val="Titre1"/>
        <w:tabs>
          <w:tab w:val="left" w:pos="426"/>
        </w:tabs>
        <w:rPr>
          <w:sz w:val="22"/>
          <w:szCs w:val="22"/>
        </w:rPr>
      </w:pPr>
      <w:r w:rsidRPr="00247620">
        <w:rPr>
          <w:sz w:val="22"/>
          <w:szCs w:val="22"/>
        </w:rPr>
        <w:lastRenderedPageBreak/>
        <w:t>7.</w:t>
      </w:r>
      <w:r w:rsidRPr="00247620">
        <w:rPr>
          <w:sz w:val="22"/>
          <w:szCs w:val="22"/>
        </w:rPr>
        <w:tab/>
        <w:t>MODIFICATION DE LA POLITIQUE</w:t>
      </w:r>
      <w:bookmarkEnd w:id="32"/>
      <w:bookmarkEnd w:id="33"/>
    </w:p>
    <w:p w14:paraId="7E6A676F" w14:textId="77777777" w:rsidR="00043D85" w:rsidRPr="00247620" w:rsidRDefault="00043D85" w:rsidP="00043D85">
      <w:pPr>
        <w:rPr>
          <w:rFonts w:ascii="Arial" w:hAnsi="Arial" w:cs="Arial"/>
          <w:b/>
          <w:bCs/>
          <w:sz w:val="22"/>
          <w:szCs w:val="22"/>
        </w:rPr>
      </w:pPr>
    </w:p>
    <w:p w14:paraId="530EFB18" w14:textId="77777777" w:rsidR="00043D85" w:rsidRPr="00247620" w:rsidRDefault="00043D85" w:rsidP="00043D85">
      <w:pPr>
        <w:tabs>
          <w:tab w:val="left" w:pos="-720"/>
          <w:tab w:val="left" w:pos="0"/>
        </w:tabs>
        <w:suppressAutoHyphens/>
        <w:jc w:val="both"/>
        <w:rPr>
          <w:rFonts w:ascii="Arial" w:hAnsi="Arial" w:cs="Arial"/>
          <w:bCs/>
          <w:spacing w:val="-3"/>
          <w:sz w:val="22"/>
        </w:rPr>
      </w:pPr>
      <w:r w:rsidRPr="00247620">
        <w:rPr>
          <w:rFonts w:ascii="Arial" w:hAnsi="Arial" w:cs="Arial"/>
          <w:spacing w:val="-3"/>
          <w:sz w:val="22"/>
        </w:rPr>
        <w:t xml:space="preserve">La MRC </w:t>
      </w:r>
      <w:r w:rsidRPr="00247620">
        <w:rPr>
          <w:rFonts w:ascii="Arial" w:hAnsi="Arial" w:cs="Arial"/>
          <w:bCs/>
          <w:spacing w:val="-3"/>
          <w:sz w:val="22"/>
        </w:rPr>
        <w:t xml:space="preserve">peut modifier la politique d’investissement commune </w:t>
      </w:r>
      <w:r w:rsidRPr="00247620">
        <w:rPr>
          <w:rFonts w:ascii="Arial" w:hAnsi="Arial" w:cs="Arial"/>
          <w:spacing w:val="-3"/>
          <w:sz w:val="22"/>
          <w:szCs w:val="22"/>
        </w:rPr>
        <w:t>FLI</w:t>
      </w:r>
      <w:r w:rsidRPr="00247620">
        <w:rPr>
          <w:rFonts w:ascii="Arial" w:hAnsi="Arial" w:cs="Arial"/>
          <w:bCs/>
          <w:spacing w:val="-3"/>
          <w:sz w:val="22"/>
        </w:rPr>
        <w:t xml:space="preserve">/FLS pourvu que ces modifications demeurent dans les cadres établis par le MEIE en ce qui concerne le FLI et par Fonds locaux de solidarité FTQ, </w:t>
      </w:r>
      <w:proofErr w:type="spellStart"/>
      <w:r w:rsidRPr="00247620">
        <w:rPr>
          <w:rFonts w:ascii="Arial" w:hAnsi="Arial" w:cs="Arial"/>
          <w:bCs/>
          <w:spacing w:val="-3"/>
          <w:sz w:val="22"/>
        </w:rPr>
        <w:t>s.e.c</w:t>
      </w:r>
      <w:proofErr w:type="spellEnd"/>
      <w:r w:rsidRPr="00247620">
        <w:rPr>
          <w:rFonts w:ascii="Arial" w:hAnsi="Arial" w:cs="Arial"/>
          <w:bCs/>
          <w:spacing w:val="-3"/>
          <w:sz w:val="22"/>
        </w:rPr>
        <w:t>., en ce qui concerne le FLS.</w:t>
      </w:r>
      <w:r w:rsidRPr="00247620">
        <w:rPr>
          <w:rFonts w:ascii="Arial" w:hAnsi="Arial" w:cs="Arial"/>
          <w:bCs/>
          <w:spacing w:val="-3"/>
          <w:sz w:val="22"/>
        </w:rPr>
        <w:tab/>
      </w:r>
    </w:p>
    <w:p w14:paraId="00C3A59C" w14:textId="77777777" w:rsidR="00043D85" w:rsidRPr="00247620" w:rsidRDefault="00043D85" w:rsidP="00043D85">
      <w:pPr>
        <w:tabs>
          <w:tab w:val="left" w:pos="-720"/>
          <w:tab w:val="left" w:pos="0"/>
        </w:tabs>
        <w:suppressAutoHyphens/>
        <w:jc w:val="both"/>
        <w:rPr>
          <w:rFonts w:ascii="Arial" w:hAnsi="Arial" w:cs="Arial"/>
          <w:bCs/>
          <w:spacing w:val="-3"/>
          <w:sz w:val="22"/>
        </w:rPr>
      </w:pPr>
    </w:p>
    <w:p w14:paraId="6CB4F5A3" w14:textId="77777777" w:rsidR="00043D85" w:rsidRPr="00247620" w:rsidRDefault="00043D85" w:rsidP="00043D85">
      <w:pPr>
        <w:tabs>
          <w:tab w:val="left" w:pos="-720"/>
          <w:tab w:val="left" w:pos="0"/>
        </w:tabs>
        <w:suppressAutoHyphens/>
        <w:jc w:val="both"/>
        <w:rPr>
          <w:rFonts w:ascii="Arial" w:hAnsi="Arial" w:cs="Arial"/>
          <w:bCs/>
          <w:spacing w:val="-3"/>
          <w:sz w:val="22"/>
        </w:rPr>
      </w:pPr>
      <w:r w:rsidRPr="00247620">
        <w:rPr>
          <w:rFonts w:ascii="Arial" w:hAnsi="Arial" w:cs="Arial"/>
          <w:bCs/>
          <w:spacing w:val="-3"/>
          <w:sz w:val="22"/>
        </w:rPr>
        <w:t xml:space="preserve">Si la demande de modification ne provient pas du CIC, l’une ou l’autre des deux parties pourra consulter le </w:t>
      </w:r>
      <w:r w:rsidRPr="00247620">
        <w:rPr>
          <w:rFonts w:ascii="Arial" w:hAnsi="Arial" w:cs="Arial"/>
          <w:spacing w:val="-3"/>
          <w:sz w:val="22"/>
        </w:rPr>
        <w:t>CIC</w:t>
      </w:r>
      <w:r w:rsidRPr="00247620">
        <w:rPr>
          <w:rFonts w:ascii="Arial" w:hAnsi="Arial" w:cs="Arial"/>
          <w:bCs/>
          <w:spacing w:val="-3"/>
          <w:sz w:val="22"/>
        </w:rPr>
        <w:t xml:space="preserve"> pour demander un avis sur toute modification. Toutefois, les modifications ne devront en aucun temps compromettre les notions d’investissement conjoint et de rentabilité des investissements ainsi que le mandat du comité d’investissement commun.</w:t>
      </w:r>
    </w:p>
    <w:p w14:paraId="75404F3F" w14:textId="77777777" w:rsidR="00043D85" w:rsidRPr="00247620" w:rsidRDefault="00043D85" w:rsidP="00043D85">
      <w:pPr>
        <w:tabs>
          <w:tab w:val="left" w:pos="-720"/>
          <w:tab w:val="left" w:pos="0"/>
        </w:tabs>
        <w:suppressAutoHyphens/>
        <w:jc w:val="both"/>
        <w:rPr>
          <w:rFonts w:ascii="Arial" w:hAnsi="Arial" w:cs="Arial"/>
          <w:bCs/>
          <w:spacing w:val="-3"/>
          <w:sz w:val="22"/>
        </w:rPr>
      </w:pPr>
    </w:p>
    <w:p w14:paraId="3F2D11F5" w14:textId="77777777" w:rsidR="00043D85" w:rsidRPr="00247620" w:rsidRDefault="00043D85" w:rsidP="00043D85">
      <w:pPr>
        <w:jc w:val="both"/>
        <w:rPr>
          <w:rFonts w:ascii="Arial" w:hAnsi="Arial" w:cs="Arial"/>
          <w:sz w:val="22"/>
          <w:szCs w:val="22"/>
        </w:rPr>
      </w:pPr>
      <w:r w:rsidRPr="00247620">
        <w:rPr>
          <w:rFonts w:ascii="Arial" w:hAnsi="Arial" w:cs="Arial"/>
          <w:sz w:val="22"/>
          <w:szCs w:val="22"/>
        </w:rPr>
        <w:t xml:space="preserve">Toute modification de cette politique doit être déposée au MEIE et à Fonds locaux de solidarité FTQ, </w:t>
      </w:r>
      <w:proofErr w:type="spellStart"/>
      <w:r w:rsidRPr="00247620">
        <w:rPr>
          <w:rFonts w:ascii="Arial" w:hAnsi="Arial" w:cs="Arial"/>
          <w:sz w:val="22"/>
          <w:szCs w:val="22"/>
        </w:rPr>
        <w:t>s.e.c</w:t>
      </w:r>
      <w:proofErr w:type="spellEnd"/>
      <w:r w:rsidRPr="00247620">
        <w:rPr>
          <w:rFonts w:ascii="Arial" w:hAnsi="Arial" w:cs="Arial"/>
          <w:sz w:val="22"/>
          <w:szCs w:val="22"/>
        </w:rPr>
        <w:t>. Il est préférable de consulter son conseiller attitré avant d’adopter toute modification.</w:t>
      </w:r>
    </w:p>
    <w:p w14:paraId="51B7BAB4" w14:textId="77777777" w:rsidR="00814B87" w:rsidRPr="00247620" w:rsidRDefault="00814B87" w:rsidP="00814B87">
      <w:pPr>
        <w:rPr>
          <w:sz w:val="22"/>
          <w:szCs w:val="22"/>
        </w:rPr>
      </w:pPr>
      <w:bookmarkStart w:id="34" w:name="_Toc145066722"/>
    </w:p>
    <w:p w14:paraId="2B9122A7" w14:textId="55AC6551" w:rsidR="00673DA1" w:rsidRPr="00247620" w:rsidRDefault="00043D85" w:rsidP="00814B87">
      <w:pPr>
        <w:tabs>
          <w:tab w:val="left" w:pos="426"/>
        </w:tabs>
        <w:rPr>
          <w:rFonts w:ascii="Arial" w:hAnsi="Arial" w:cs="Arial"/>
          <w:b/>
          <w:bCs/>
          <w:sz w:val="22"/>
          <w:szCs w:val="22"/>
        </w:rPr>
      </w:pPr>
      <w:r w:rsidRPr="00247620">
        <w:rPr>
          <w:rFonts w:ascii="Arial" w:hAnsi="Arial" w:cs="Arial"/>
          <w:b/>
          <w:bCs/>
          <w:sz w:val="22"/>
          <w:szCs w:val="22"/>
        </w:rPr>
        <w:t>8</w:t>
      </w:r>
      <w:r w:rsidR="00673DA1" w:rsidRPr="00247620">
        <w:rPr>
          <w:rFonts w:ascii="Arial" w:hAnsi="Arial" w:cs="Arial"/>
          <w:b/>
          <w:bCs/>
          <w:sz w:val="22"/>
          <w:szCs w:val="22"/>
        </w:rPr>
        <w:t>.</w:t>
      </w:r>
      <w:r w:rsidR="00673DA1" w:rsidRPr="00247620">
        <w:rPr>
          <w:rFonts w:ascii="Arial" w:hAnsi="Arial" w:cs="Arial"/>
          <w:b/>
          <w:bCs/>
          <w:sz w:val="22"/>
          <w:szCs w:val="22"/>
        </w:rPr>
        <w:tab/>
        <w:t>SIGNATURES</w:t>
      </w:r>
      <w:bookmarkEnd w:id="34"/>
    </w:p>
    <w:p w14:paraId="79EB23CD" w14:textId="77777777" w:rsidR="00673DA1" w:rsidRPr="00247620" w:rsidRDefault="00673DA1" w:rsidP="001F3AB6">
      <w:pPr>
        <w:rPr>
          <w:rFonts w:ascii="Arial" w:hAnsi="Arial" w:cs="Arial"/>
          <w:sz w:val="22"/>
          <w:szCs w:val="22"/>
        </w:rPr>
      </w:pPr>
    </w:p>
    <w:p w14:paraId="4CC96615" w14:textId="77777777" w:rsidR="00673DA1" w:rsidRPr="00247620" w:rsidRDefault="00673DA1" w:rsidP="00195BC7">
      <w:pPr>
        <w:ind w:left="426"/>
        <w:jc w:val="both"/>
        <w:rPr>
          <w:rFonts w:ascii="Arial" w:hAnsi="Arial" w:cs="Arial"/>
          <w:sz w:val="22"/>
          <w:szCs w:val="22"/>
        </w:rPr>
      </w:pPr>
      <w:r w:rsidRPr="00247620">
        <w:rPr>
          <w:rFonts w:ascii="Arial" w:hAnsi="Arial" w:cs="Arial"/>
          <w:sz w:val="22"/>
          <w:szCs w:val="22"/>
        </w:rPr>
        <w:t xml:space="preserve">La présente constitue le texte intégral de la politique d’investissement commune </w:t>
      </w:r>
      <w:r w:rsidR="00700272" w:rsidRPr="00247620">
        <w:rPr>
          <w:rFonts w:ascii="Arial" w:hAnsi="Arial" w:cs="Arial"/>
          <w:spacing w:val="-3"/>
          <w:sz w:val="22"/>
          <w:szCs w:val="22"/>
        </w:rPr>
        <w:t>FLI</w:t>
      </w:r>
      <w:r w:rsidRPr="00247620">
        <w:rPr>
          <w:rFonts w:ascii="Arial" w:hAnsi="Arial" w:cs="Arial"/>
          <w:sz w:val="22"/>
          <w:szCs w:val="22"/>
        </w:rPr>
        <w:t xml:space="preserve">/FLS adoptée par </w:t>
      </w:r>
      <w:r w:rsidR="00B47341" w:rsidRPr="00247620">
        <w:rPr>
          <w:rFonts w:ascii="Arial" w:hAnsi="Arial" w:cs="Arial"/>
          <w:sz w:val="22"/>
          <w:szCs w:val="22"/>
        </w:rPr>
        <w:t>la MRC.</w:t>
      </w:r>
    </w:p>
    <w:p w14:paraId="655E2225" w14:textId="77777777" w:rsidR="00673DA1" w:rsidRPr="00247620" w:rsidRDefault="00673DA1" w:rsidP="001F3AB6">
      <w:pPr>
        <w:rPr>
          <w:rFonts w:ascii="Arial" w:hAnsi="Arial" w:cs="Arial"/>
          <w:sz w:val="22"/>
          <w:szCs w:val="22"/>
        </w:rPr>
      </w:pPr>
    </w:p>
    <w:p w14:paraId="6750E292" w14:textId="77777777" w:rsidR="00B47341" w:rsidRPr="00247620" w:rsidRDefault="00B47341" w:rsidP="005239AE">
      <w:pPr>
        <w:ind w:left="426"/>
        <w:rPr>
          <w:rFonts w:ascii="Arial" w:hAnsi="Arial" w:cs="Arial"/>
          <w:sz w:val="22"/>
          <w:szCs w:val="22"/>
        </w:rPr>
      </w:pPr>
    </w:p>
    <w:p w14:paraId="2510E1EB" w14:textId="77777777" w:rsidR="00B47341" w:rsidRPr="00247620" w:rsidRDefault="00B47341" w:rsidP="005239AE">
      <w:pPr>
        <w:ind w:left="426"/>
        <w:rPr>
          <w:rFonts w:ascii="Arial" w:hAnsi="Arial" w:cs="Arial"/>
          <w:sz w:val="22"/>
          <w:szCs w:val="22"/>
        </w:rPr>
      </w:pPr>
    </w:p>
    <w:p w14:paraId="13B7B6E9" w14:textId="77777777" w:rsidR="00093741" w:rsidRPr="00247620" w:rsidRDefault="00093741" w:rsidP="00093741">
      <w:pPr>
        <w:ind w:left="426"/>
        <w:rPr>
          <w:rFonts w:ascii="Arial" w:hAnsi="Arial" w:cs="Arial"/>
          <w:sz w:val="22"/>
          <w:szCs w:val="22"/>
        </w:rPr>
      </w:pPr>
    </w:p>
    <w:p w14:paraId="09F0C783" w14:textId="77777777" w:rsidR="00093741" w:rsidRPr="00247620" w:rsidRDefault="00093741" w:rsidP="00093741">
      <w:pPr>
        <w:ind w:left="426"/>
        <w:rPr>
          <w:rFonts w:ascii="Arial" w:hAnsi="Arial" w:cs="Arial"/>
          <w:sz w:val="22"/>
          <w:szCs w:val="22"/>
        </w:rPr>
      </w:pPr>
      <w:r w:rsidRPr="00247620">
        <w:rPr>
          <w:rFonts w:ascii="Arial" w:hAnsi="Arial" w:cs="Arial"/>
          <w:sz w:val="22"/>
          <w:szCs w:val="22"/>
        </w:rPr>
        <w:t>_______________________________________________</w:t>
      </w:r>
    </w:p>
    <w:p w14:paraId="5DE3136B" w14:textId="2B263DB3" w:rsidR="000E24CF" w:rsidRPr="00247620" w:rsidRDefault="00043D85" w:rsidP="00093741">
      <w:pPr>
        <w:ind w:left="426"/>
        <w:rPr>
          <w:rFonts w:ascii="Arial" w:hAnsi="Arial" w:cs="Arial"/>
          <w:sz w:val="22"/>
          <w:szCs w:val="22"/>
        </w:rPr>
      </w:pPr>
      <w:r w:rsidRPr="00247620">
        <w:rPr>
          <w:rFonts w:ascii="Arial" w:hAnsi="Arial" w:cs="Arial"/>
          <w:sz w:val="22"/>
          <w:szCs w:val="22"/>
        </w:rPr>
        <w:t>Denis</w:t>
      </w:r>
      <w:r w:rsidR="00093741" w:rsidRPr="00247620">
        <w:rPr>
          <w:rFonts w:ascii="Arial" w:hAnsi="Arial" w:cs="Arial"/>
          <w:sz w:val="22"/>
          <w:szCs w:val="22"/>
        </w:rPr>
        <w:t xml:space="preserve"> Ouellet, directeur général </w:t>
      </w:r>
    </w:p>
    <w:p w14:paraId="7522AF46" w14:textId="739ABC1D" w:rsidR="00093741" w:rsidRPr="00247620" w:rsidRDefault="00093741" w:rsidP="00093741">
      <w:pPr>
        <w:ind w:left="426"/>
        <w:rPr>
          <w:rFonts w:ascii="Arial" w:hAnsi="Arial" w:cs="Arial"/>
          <w:sz w:val="22"/>
          <w:szCs w:val="22"/>
        </w:rPr>
      </w:pPr>
      <w:r w:rsidRPr="00247620">
        <w:rPr>
          <w:rFonts w:ascii="Arial" w:hAnsi="Arial" w:cs="Arial"/>
          <w:sz w:val="22"/>
          <w:szCs w:val="22"/>
        </w:rPr>
        <w:t>MRC</w:t>
      </w:r>
      <w:r w:rsidR="000E24CF" w:rsidRPr="00247620">
        <w:rPr>
          <w:rFonts w:ascii="Arial" w:hAnsi="Arial" w:cs="Arial"/>
          <w:sz w:val="22"/>
          <w:szCs w:val="22"/>
        </w:rPr>
        <w:t xml:space="preserve"> de Témiscouata</w:t>
      </w:r>
    </w:p>
    <w:p w14:paraId="4EAB0398" w14:textId="77777777" w:rsidR="00093741" w:rsidRPr="00247620" w:rsidRDefault="00093741" w:rsidP="00093741">
      <w:pPr>
        <w:ind w:left="426"/>
        <w:rPr>
          <w:rFonts w:ascii="Arial" w:hAnsi="Arial" w:cs="Arial"/>
          <w:sz w:val="22"/>
          <w:szCs w:val="22"/>
        </w:rPr>
      </w:pPr>
    </w:p>
    <w:p w14:paraId="11B5BF1B" w14:textId="77777777" w:rsidR="00093741" w:rsidRPr="00247620" w:rsidRDefault="00093741" w:rsidP="00093741">
      <w:pPr>
        <w:ind w:left="426"/>
        <w:rPr>
          <w:rFonts w:ascii="Arial" w:hAnsi="Arial" w:cs="Arial"/>
          <w:sz w:val="22"/>
          <w:szCs w:val="22"/>
        </w:rPr>
      </w:pPr>
    </w:p>
    <w:p w14:paraId="04711CF8" w14:textId="77777777" w:rsidR="00093741" w:rsidRPr="00247620" w:rsidRDefault="00093741" w:rsidP="00093741">
      <w:pPr>
        <w:ind w:left="426"/>
        <w:rPr>
          <w:rFonts w:ascii="Arial" w:hAnsi="Arial" w:cs="Arial"/>
          <w:sz w:val="22"/>
          <w:szCs w:val="22"/>
        </w:rPr>
      </w:pPr>
      <w:r w:rsidRPr="00247620">
        <w:rPr>
          <w:rFonts w:ascii="Arial" w:hAnsi="Arial" w:cs="Arial"/>
          <w:sz w:val="22"/>
          <w:szCs w:val="22"/>
        </w:rPr>
        <w:t>_______________________________________________</w:t>
      </w:r>
    </w:p>
    <w:p w14:paraId="0D8A372F" w14:textId="66CDFEF0" w:rsidR="000E24CF" w:rsidRPr="00247620" w:rsidRDefault="00043D85" w:rsidP="00093741">
      <w:pPr>
        <w:ind w:left="426"/>
        <w:rPr>
          <w:rFonts w:ascii="Arial" w:hAnsi="Arial" w:cs="Arial"/>
          <w:sz w:val="22"/>
          <w:szCs w:val="22"/>
        </w:rPr>
      </w:pPr>
      <w:r w:rsidRPr="00247620">
        <w:rPr>
          <w:rFonts w:ascii="Arial" w:hAnsi="Arial" w:cs="Arial"/>
          <w:sz w:val="22"/>
          <w:szCs w:val="22"/>
        </w:rPr>
        <w:t>Serge Pelletier</w:t>
      </w:r>
      <w:r w:rsidR="00093741" w:rsidRPr="00247620">
        <w:rPr>
          <w:rFonts w:ascii="Arial" w:hAnsi="Arial" w:cs="Arial"/>
          <w:sz w:val="22"/>
          <w:szCs w:val="22"/>
        </w:rPr>
        <w:t xml:space="preserve">, préfet </w:t>
      </w:r>
    </w:p>
    <w:p w14:paraId="02710561" w14:textId="007522A4" w:rsidR="00093741" w:rsidRPr="00247620" w:rsidRDefault="00093741" w:rsidP="00093741">
      <w:pPr>
        <w:ind w:left="426"/>
        <w:rPr>
          <w:rFonts w:ascii="Arial" w:hAnsi="Arial" w:cs="Arial"/>
          <w:sz w:val="22"/>
          <w:szCs w:val="22"/>
        </w:rPr>
      </w:pPr>
      <w:r w:rsidRPr="00247620">
        <w:rPr>
          <w:rFonts w:ascii="Arial" w:hAnsi="Arial" w:cs="Arial"/>
          <w:sz w:val="22"/>
          <w:szCs w:val="22"/>
        </w:rPr>
        <w:t>MRC</w:t>
      </w:r>
      <w:r w:rsidR="000E24CF" w:rsidRPr="00247620">
        <w:rPr>
          <w:rFonts w:ascii="Arial" w:hAnsi="Arial" w:cs="Arial"/>
          <w:sz w:val="22"/>
          <w:szCs w:val="22"/>
        </w:rPr>
        <w:t xml:space="preserve"> de Témiscouata</w:t>
      </w:r>
    </w:p>
    <w:p w14:paraId="28BEAB3F" w14:textId="77777777" w:rsidR="000E24CF" w:rsidRPr="00247620" w:rsidRDefault="000E24CF" w:rsidP="00093741">
      <w:pPr>
        <w:ind w:left="426"/>
        <w:rPr>
          <w:rFonts w:ascii="Arial" w:hAnsi="Arial" w:cs="Arial"/>
          <w:sz w:val="22"/>
          <w:szCs w:val="22"/>
        </w:rPr>
      </w:pPr>
    </w:p>
    <w:p w14:paraId="44E7FEF4" w14:textId="77777777" w:rsidR="00093741" w:rsidRPr="00247620" w:rsidRDefault="00093741" w:rsidP="00093741">
      <w:pPr>
        <w:ind w:left="426"/>
        <w:rPr>
          <w:rFonts w:ascii="Arial" w:hAnsi="Arial" w:cs="Arial"/>
          <w:sz w:val="22"/>
          <w:szCs w:val="22"/>
        </w:rPr>
      </w:pPr>
    </w:p>
    <w:p w14:paraId="132CB0A3" w14:textId="77777777" w:rsidR="00673DA1" w:rsidRPr="00247620" w:rsidRDefault="00673DA1" w:rsidP="005239AE">
      <w:pPr>
        <w:ind w:left="426"/>
        <w:rPr>
          <w:rFonts w:ascii="Arial" w:hAnsi="Arial" w:cs="Arial"/>
          <w:sz w:val="22"/>
          <w:szCs w:val="22"/>
        </w:rPr>
      </w:pPr>
    </w:p>
    <w:p w14:paraId="3481071A" w14:textId="77777777" w:rsidR="00B47341" w:rsidRPr="00247620" w:rsidRDefault="00B47341" w:rsidP="005239AE">
      <w:pPr>
        <w:ind w:left="426"/>
        <w:rPr>
          <w:rFonts w:ascii="Arial" w:hAnsi="Arial" w:cs="Arial"/>
          <w:sz w:val="22"/>
          <w:szCs w:val="22"/>
        </w:rPr>
      </w:pPr>
      <w:r w:rsidRPr="00247620">
        <w:rPr>
          <w:rFonts w:ascii="Arial" w:hAnsi="Arial" w:cs="Arial"/>
          <w:sz w:val="22"/>
          <w:szCs w:val="22"/>
        </w:rPr>
        <w:t>DATE : ___________________ 20___</w:t>
      </w:r>
    </w:p>
    <w:p w14:paraId="54FA3886" w14:textId="77777777" w:rsidR="00B47341" w:rsidRPr="00247620" w:rsidRDefault="00B47341" w:rsidP="005239AE">
      <w:pPr>
        <w:ind w:left="426"/>
        <w:rPr>
          <w:rFonts w:ascii="Arial" w:hAnsi="Arial" w:cs="Arial"/>
          <w:sz w:val="22"/>
          <w:szCs w:val="22"/>
        </w:rPr>
      </w:pPr>
    </w:p>
    <w:p w14:paraId="1E5762D8" w14:textId="77777777" w:rsidR="00673DA1" w:rsidRPr="00247620" w:rsidRDefault="00673DA1" w:rsidP="009E613B">
      <w:pPr>
        <w:ind w:left="426"/>
        <w:rPr>
          <w:rFonts w:ascii="Arial" w:hAnsi="Arial" w:cs="Arial"/>
          <w:sz w:val="22"/>
          <w:szCs w:val="22"/>
        </w:rPr>
      </w:pPr>
    </w:p>
    <w:p w14:paraId="1977BD1B" w14:textId="77777777" w:rsidR="00B47341" w:rsidRPr="00247620" w:rsidRDefault="00B47341" w:rsidP="009E613B">
      <w:pPr>
        <w:ind w:left="426"/>
        <w:rPr>
          <w:rFonts w:ascii="Arial" w:hAnsi="Arial" w:cs="Arial"/>
          <w:sz w:val="22"/>
          <w:szCs w:val="22"/>
        </w:rPr>
      </w:pPr>
    </w:p>
    <w:p w14:paraId="4B9DA752" w14:textId="77777777" w:rsidR="00673DA1" w:rsidRPr="00247620" w:rsidRDefault="00673DA1" w:rsidP="009E613B">
      <w:pPr>
        <w:ind w:left="426"/>
        <w:rPr>
          <w:rFonts w:ascii="Arial" w:hAnsi="Arial" w:cs="Arial"/>
          <w:sz w:val="22"/>
          <w:szCs w:val="22"/>
        </w:rPr>
      </w:pPr>
    </w:p>
    <w:p w14:paraId="21418122" w14:textId="77777777" w:rsidR="00673DA1" w:rsidRPr="00247620" w:rsidRDefault="00673DA1">
      <w:pPr>
        <w:rPr>
          <w:rFonts w:ascii="Arial" w:hAnsi="Arial" w:cs="Arial"/>
          <w:b/>
          <w:spacing w:val="-3"/>
          <w:sz w:val="22"/>
          <w:szCs w:val="22"/>
        </w:rPr>
      </w:pPr>
      <w:r w:rsidRPr="00247620">
        <w:rPr>
          <w:rFonts w:ascii="Arial" w:hAnsi="Arial" w:cs="Arial"/>
          <w:b/>
          <w:spacing w:val="-3"/>
          <w:sz w:val="22"/>
          <w:szCs w:val="22"/>
        </w:rPr>
        <w:br w:type="page"/>
      </w:r>
    </w:p>
    <w:p w14:paraId="6903C2D3" w14:textId="77777777" w:rsidR="00673DA1" w:rsidRPr="00247620" w:rsidRDefault="00673DA1" w:rsidP="001F3AB6">
      <w:pPr>
        <w:jc w:val="center"/>
        <w:rPr>
          <w:rFonts w:ascii="Arial" w:hAnsi="Arial" w:cs="Arial"/>
          <w:b/>
          <w:spacing w:val="-3"/>
          <w:sz w:val="22"/>
          <w:szCs w:val="22"/>
        </w:rPr>
      </w:pPr>
      <w:r w:rsidRPr="00247620">
        <w:rPr>
          <w:rFonts w:ascii="Arial" w:hAnsi="Arial" w:cs="Arial"/>
          <w:b/>
          <w:spacing w:val="-3"/>
          <w:sz w:val="22"/>
          <w:szCs w:val="22"/>
        </w:rPr>
        <w:lastRenderedPageBreak/>
        <w:t>ANNEXE A</w:t>
      </w:r>
    </w:p>
    <w:p w14:paraId="505611D0" w14:textId="77777777" w:rsidR="00673DA1" w:rsidRPr="00247620" w:rsidRDefault="00673DA1" w:rsidP="001F3AB6">
      <w:pPr>
        <w:jc w:val="center"/>
        <w:rPr>
          <w:rFonts w:ascii="Arial" w:hAnsi="Arial" w:cs="Arial"/>
          <w:b/>
          <w:spacing w:val="-3"/>
          <w:sz w:val="22"/>
          <w:szCs w:val="22"/>
        </w:rPr>
      </w:pPr>
    </w:p>
    <w:p w14:paraId="10F62764" w14:textId="77777777" w:rsidR="00673DA1" w:rsidRPr="00247620" w:rsidRDefault="00673DA1" w:rsidP="001F3AB6">
      <w:pPr>
        <w:jc w:val="center"/>
        <w:rPr>
          <w:rFonts w:ascii="Arial" w:hAnsi="Arial" w:cs="Arial"/>
          <w:b/>
          <w:spacing w:val="-3"/>
          <w:sz w:val="22"/>
          <w:szCs w:val="22"/>
        </w:rPr>
      </w:pPr>
      <w:r w:rsidRPr="00247620">
        <w:rPr>
          <w:rFonts w:ascii="Arial" w:hAnsi="Arial" w:cs="Arial"/>
          <w:b/>
          <w:spacing w:val="-3"/>
          <w:sz w:val="22"/>
          <w:szCs w:val="22"/>
        </w:rPr>
        <w:t>ENTREPRISE D’ÉCONOMIE SOCIALE</w:t>
      </w:r>
    </w:p>
    <w:p w14:paraId="4E51DE1A" w14:textId="77777777" w:rsidR="00673DA1" w:rsidRPr="00247620" w:rsidRDefault="00673DA1" w:rsidP="001F3AB6">
      <w:pPr>
        <w:jc w:val="center"/>
        <w:rPr>
          <w:rFonts w:ascii="Arial" w:hAnsi="Arial" w:cs="Arial"/>
          <w:i/>
          <w:spacing w:val="-3"/>
          <w:sz w:val="22"/>
          <w:szCs w:val="22"/>
        </w:rPr>
      </w:pPr>
      <w:r w:rsidRPr="00247620">
        <w:rPr>
          <w:rFonts w:ascii="Arial" w:hAnsi="Arial" w:cs="Arial"/>
          <w:i/>
          <w:spacing w:val="-3"/>
          <w:sz w:val="22"/>
          <w:szCs w:val="22"/>
        </w:rPr>
        <w:t xml:space="preserve">(Investissements effectués par les </w:t>
      </w:r>
      <w:r w:rsidR="009A4CFC" w:rsidRPr="00247620">
        <w:rPr>
          <w:rFonts w:ascii="Arial" w:hAnsi="Arial" w:cs="Arial"/>
          <w:b/>
          <w:i/>
          <w:spacing w:val="-3"/>
          <w:sz w:val="22"/>
          <w:szCs w:val="22"/>
        </w:rPr>
        <w:t xml:space="preserve">« </w:t>
      </w:r>
      <w:r w:rsidR="00700272" w:rsidRPr="00247620">
        <w:rPr>
          <w:rFonts w:ascii="Arial" w:hAnsi="Arial" w:cs="Arial"/>
          <w:b/>
          <w:i/>
          <w:spacing w:val="-3"/>
          <w:sz w:val="22"/>
          <w:szCs w:val="22"/>
        </w:rPr>
        <w:t>Fonds locaux</w:t>
      </w:r>
      <w:r w:rsidR="009A4CFC" w:rsidRPr="00247620">
        <w:rPr>
          <w:rFonts w:ascii="Arial" w:hAnsi="Arial" w:cs="Arial"/>
          <w:b/>
          <w:i/>
          <w:spacing w:val="-3"/>
          <w:sz w:val="22"/>
          <w:szCs w:val="22"/>
        </w:rPr>
        <w:t xml:space="preserve"> »</w:t>
      </w:r>
      <w:r w:rsidRPr="00247620">
        <w:rPr>
          <w:rFonts w:ascii="Arial" w:hAnsi="Arial" w:cs="Arial"/>
          <w:i/>
          <w:spacing w:val="-3"/>
          <w:sz w:val="22"/>
          <w:szCs w:val="22"/>
        </w:rPr>
        <w:t>)</w:t>
      </w:r>
    </w:p>
    <w:p w14:paraId="35C25CD2" w14:textId="77777777" w:rsidR="00673DA1" w:rsidRPr="00247620" w:rsidRDefault="00673DA1" w:rsidP="001F3AB6">
      <w:pPr>
        <w:jc w:val="both"/>
        <w:rPr>
          <w:rFonts w:ascii="Arial" w:hAnsi="Arial" w:cs="Arial"/>
          <w:b/>
          <w:spacing w:val="-3"/>
          <w:sz w:val="22"/>
          <w:szCs w:val="22"/>
        </w:rPr>
      </w:pPr>
    </w:p>
    <w:p w14:paraId="7C6FA1CD" w14:textId="77777777" w:rsidR="00673DA1" w:rsidRPr="00247620" w:rsidRDefault="00673DA1" w:rsidP="001F3AB6">
      <w:pPr>
        <w:jc w:val="both"/>
        <w:rPr>
          <w:rFonts w:ascii="Arial" w:hAnsi="Arial" w:cs="Arial"/>
          <w:b/>
          <w:spacing w:val="-3"/>
          <w:sz w:val="22"/>
          <w:szCs w:val="22"/>
        </w:rPr>
      </w:pPr>
    </w:p>
    <w:p w14:paraId="619F3A8B" w14:textId="2D63A810" w:rsidR="00673DA1" w:rsidRPr="00247620" w:rsidRDefault="00673DA1" w:rsidP="001F3AB6">
      <w:pPr>
        <w:jc w:val="both"/>
        <w:rPr>
          <w:rFonts w:ascii="Arial" w:hAnsi="Arial" w:cs="Arial"/>
          <w:spacing w:val="-3"/>
          <w:sz w:val="22"/>
          <w:szCs w:val="22"/>
        </w:rPr>
      </w:pPr>
      <w:r w:rsidRPr="00247620">
        <w:rPr>
          <w:rFonts w:ascii="Arial" w:hAnsi="Arial" w:cs="Arial"/>
          <w:spacing w:val="-3"/>
          <w:sz w:val="22"/>
          <w:szCs w:val="22"/>
        </w:rPr>
        <w:t xml:space="preserve">En ce qui concerne les organismes à but non lucratif (OBNL) créés selon la partie III de la Loi sur les compagnies du Québec, seules les entreprises d’économie sociale sont admissibles aux </w:t>
      </w:r>
      <w:r w:rsidR="009A4CFC" w:rsidRPr="00247620">
        <w:rPr>
          <w:rFonts w:ascii="Arial" w:hAnsi="Arial" w:cs="Arial"/>
          <w:b/>
          <w:spacing w:val="-3"/>
          <w:sz w:val="22"/>
          <w:szCs w:val="22"/>
        </w:rPr>
        <w:t xml:space="preserve">« </w:t>
      </w:r>
      <w:r w:rsidR="00700272" w:rsidRPr="00247620">
        <w:rPr>
          <w:rFonts w:ascii="Arial" w:hAnsi="Arial" w:cs="Arial"/>
          <w:b/>
          <w:spacing w:val="-3"/>
          <w:sz w:val="22"/>
          <w:szCs w:val="22"/>
        </w:rPr>
        <w:t>Fonds locaux</w:t>
      </w:r>
      <w:r w:rsidR="009A4CFC" w:rsidRPr="00247620">
        <w:rPr>
          <w:rFonts w:ascii="Arial" w:hAnsi="Arial" w:cs="Arial"/>
          <w:b/>
          <w:spacing w:val="-3"/>
          <w:sz w:val="22"/>
          <w:szCs w:val="22"/>
        </w:rPr>
        <w:t xml:space="preserve"> »</w:t>
      </w:r>
      <w:r w:rsidRPr="00247620">
        <w:rPr>
          <w:rFonts w:ascii="Arial" w:hAnsi="Arial" w:cs="Arial"/>
          <w:spacing w:val="-3"/>
          <w:sz w:val="22"/>
          <w:szCs w:val="22"/>
        </w:rPr>
        <w:t xml:space="preserve"> pourvu que celles-ci respectent les conditions suivantes :</w:t>
      </w:r>
    </w:p>
    <w:p w14:paraId="3495D71D" w14:textId="77777777" w:rsidR="00673DA1" w:rsidRPr="00247620" w:rsidRDefault="00673DA1" w:rsidP="001F3AB6">
      <w:pPr>
        <w:jc w:val="both"/>
        <w:rPr>
          <w:rFonts w:ascii="Arial" w:hAnsi="Arial" w:cs="Arial"/>
          <w:spacing w:val="-3"/>
          <w:sz w:val="22"/>
          <w:szCs w:val="22"/>
        </w:rPr>
      </w:pPr>
    </w:p>
    <w:p w14:paraId="736A4D99" w14:textId="40E927FF" w:rsidR="00673DA1" w:rsidRPr="00247620" w:rsidRDefault="001378D4" w:rsidP="001378D4">
      <w:pPr>
        <w:pStyle w:val="Paragraphedeliste"/>
        <w:widowControl w:val="0"/>
        <w:numPr>
          <w:ilvl w:val="0"/>
          <w:numId w:val="2"/>
        </w:numPr>
        <w:overflowPunct w:val="0"/>
        <w:autoSpaceDE w:val="0"/>
        <w:autoSpaceDN w:val="0"/>
        <w:adjustRightInd w:val="0"/>
        <w:spacing w:after="120"/>
        <w:ind w:left="357" w:hanging="357"/>
        <w:contextualSpacing w:val="0"/>
        <w:jc w:val="both"/>
        <w:textAlignment w:val="baseline"/>
        <w:rPr>
          <w:rFonts w:ascii="Arial" w:hAnsi="Arial" w:cs="Arial"/>
          <w:spacing w:val="-3"/>
          <w:sz w:val="22"/>
          <w:szCs w:val="22"/>
        </w:rPr>
      </w:pPr>
      <w:r w:rsidRPr="00247620">
        <w:rPr>
          <w:rFonts w:ascii="Arial" w:hAnsi="Arial" w:cs="Arial"/>
          <w:spacing w:val="-3"/>
          <w:sz w:val="22"/>
          <w:szCs w:val="22"/>
        </w:rPr>
        <w:t>Être</w:t>
      </w:r>
      <w:r w:rsidR="00673DA1" w:rsidRPr="00247620">
        <w:rPr>
          <w:rFonts w:ascii="Arial" w:hAnsi="Arial" w:cs="Arial"/>
          <w:spacing w:val="-3"/>
          <w:sz w:val="22"/>
          <w:szCs w:val="22"/>
        </w:rPr>
        <w:t xml:space="preserve"> une entreprise d’économie sociale respectant les caractéristiques suivantes :</w:t>
      </w:r>
    </w:p>
    <w:p w14:paraId="502FCD29" w14:textId="2FC90CE5" w:rsidR="00673DA1" w:rsidRPr="00247620" w:rsidRDefault="001378D4" w:rsidP="005239AE">
      <w:pPr>
        <w:pStyle w:val="Paragraphedeliste"/>
        <w:widowControl w:val="0"/>
        <w:numPr>
          <w:ilvl w:val="1"/>
          <w:numId w:val="2"/>
        </w:numPr>
        <w:overflowPunct w:val="0"/>
        <w:autoSpaceDE w:val="0"/>
        <w:autoSpaceDN w:val="0"/>
        <w:adjustRightInd w:val="0"/>
        <w:spacing w:after="100" w:afterAutospacing="1"/>
        <w:jc w:val="both"/>
        <w:textAlignment w:val="baseline"/>
        <w:rPr>
          <w:rFonts w:ascii="Arial" w:hAnsi="Arial" w:cs="Arial"/>
          <w:spacing w:val="-3"/>
          <w:sz w:val="22"/>
          <w:szCs w:val="22"/>
        </w:rPr>
      </w:pPr>
      <w:r w:rsidRPr="00247620">
        <w:rPr>
          <w:rFonts w:ascii="Arial" w:hAnsi="Arial" w:cs="Arial"/>
          <w:spacing w:val="-3"/>
          <w:sz w:val="22"/>
          <w:szCs w:val="22"/>
        </w:rPr>
        <w:t>Production</w:t>
      </w:r>
      <w:r w:rsidR="00673DA1" w:rsidRPr="00247620">
        <w:rPr>
          <w:rFonts w:ascii="Arial" w:hAnsi="Arial" w:cs="Arial"/>
          <w:spacing w:val="-3"/>
          <w:sz w:val="22"/>
          <w:szCs w:val="22"/>
        </w:rPr>
        <w:t xml:space="preserve"> de biens et de services socialement utiles;</w:t>
      </w:r>
    </w:p>
    <w:p w14:paraId="54DE6AFF" w14:textId="5FD66BC5" w:rsidR="00673DA1" w:rsidRPr="00247620" w:rsidRDefault="001378D4" w:rsidP="005239AE">
      <w:pPr>
        <w:pStyle w:val="Paragraphedeliste"/>
        <w:widowControl w:val="0"/>
        <w:numPr>
          <w:ilvl w:val="1"/>
          <w:numId w:val="2"/>
        </w:numPr>
        <w:overflowPunct w:val="0"/>
        <w:autoSpaceDE w:val="0"/>
        <w:autoSpaceDN w:val="0"/>
        <w:adjustRightInd w:val="0"/>
        <w:jc w:val="both"/>
        <w:textAlignment w:val="baseline"/>
        <w:rPr>
          <w:rFonts w:ascii="Arial" w:hAnsi="Arial" w:cs="Arial"/>
          <w:spacing w:val="-3"/>
          <w:sz w:val="22"/>
          <w:szCs w:val="22"/>
        </w:rPr>
      </w:pPr>
      <w:r w:rsidRPr="00247620">
        <w:rPr>
          <w:rFonts w:ascii="Arial" w:hAnsi="Arial" w:cs="Arial"/>
          <w:spacing w:val="-3"/>
          <w:sz w:val="22"/>
          <w:szCs w:val="22"/>
        </w:rPr>
        <w:t>Processus</w:t>
      </w:r>
      <w:r w:rsidR="00673DA1" w:rsidRPr="00247620">
        <w:rPr>
          <w:rFonts w:ascii="Arial" w:hAnsi="Arial" w:cs="Arial"/>
          <w:spacing w:val="-3"/>
          <w:sz w:val="22"/>
          <w:szCs w:val="22"/>
        </w:rPr>
        <w:t xml:space="preserve"> de gestion démocratique;</w:t>
      </w:r>
    </w:p>
    <w:p w14:paraId="73BB8EF4" w14:textId="2749D28E" w:rsidR="00673DA1" w:rsidRPr="00247620" w:rsidRDefault="001378D4" w:rsidP="005239AE">
      <w:pPr>
        <w:pStyle w:val="Paragraphedeliste"/>
        <w:widowControl w:val="0"/>
        <w:numPr>
          <w:ilvl w:val="1"/>
          <w:numId w:val="2"/>
        </w:numPr>
        <w:overflowPunct w:val="0"/>
        <w:autoSpaceDE w:val="0"/>
        <w:autoSpaceDN w:val="0"/>
        <w:adjustRightInd w:val="0"/>
        <w:jc w:val="both"/>
        <w:textAlignment w:val="baseline"/>
        <w:rPr>
          <w:rFonts w:ascii="Arial" w:hAnsi="Arial" w:cs="Arial"/>
          <w:spacing w:val="-3"/>
          <w:sz w:val="22"/>
          <w:szCs w:val="22"/>
        </w:rPr>
      </w:pPr>
      <w:r w:rsidRPr="00247620">
        <w:rPr>
          <w:rFonts w:ascii="Arial" w:hAnsi="Arial" w:cs="Arial"/>
          <w:spacing w:val="-3"/>
          <w:sz w:val="22"/>
          <w:szCs w:val="22"/>
        </w:rPr>
        <w:t>Primauté</w:t>
      </w:r>
      <w:r w:rsidR="00673DA1" w:rsidRPr="00247620">
        <w:rPr>
          <w:rFonts w:ascii="Arial" w:hAnsi="Arial" w:cs="Arial"/>
          <w:spacing w:val="-3"/>
          <w:sz w:val="22"/>
          <w:szCs w:val="22"/>
        </w:rPr>
        <w:t xml:space="preserve"> de la personne sur le capital;</w:t>
      </w:r>
    </w:p>
    <w:p w14:paraId="7D680A11" w14:textId="0C5DDDCF" w:rsidR="00673DA1" w:rsidRPr="00247620" w:rsidRDefault="001378D4" w:rsidP="005239AE">
      <w:pPr>
        <w:pStyle w:val="Paragraphedeliste"/>
        <w:widowControl w:val="0"/>
        <w:numPr>
          <w:ilvl w:val="1"/>
          <w:numId w:val="2"/>
        </w:numPr>
        <w:overflowPunct w:val="0"/>
        <w:autoSpaceDE w:val="0"/>
        <w:autoSpaceDN w:val="0"/>
        <w:adjustRightInd w:val="0"/>
        <w:jc w:val="both"/>
        <w:textAlignment w:val="baseline"/>
        <w:rPr>
          <w:rFonts w:ascii="Arial" w:hAnsi="Arial" w:cs="Arial"/>
          <w:spacing w:val="-3"/>
          <w:sz w:val="22"/>
          <w:szCs w:val="22"/>
        </w:rPr>
      </w:pPr>
      <w:r w:rsidRPr="00247620">
        <w:rPr>
          <w:rFonts w:ascii="Arial" w:hAnsi="Arial" w:cs="Arial"/>
          <w:spacing w:val="-3"/>
          <w:sz w:val="22"/>
          <w:szCs w:val="22"/>
        </w:rPr>
        <w:t>Prise</w:t>
      </w:r>
      <w:r w:rsidR="00673DA1" w:rsidRPr="00247620">
        <w:rPr>
          <w:rFonts w:ascii="Arial" w:hAnsi="Arial" w:cs="Arial"/>
          <w:spacing w:val="-3"/>
          <w:sz w:val="22"/>
          <w:szCs w:val="22"/>
        </w:rPr>
        <w:t xml:space="preserve"> en charge collective;</w:t>
      </w:r>
    </w:p>
    <w:p w14:paraId="1B572FE1" w14:textId="5F4D77D3" w:rsidR="00673DA1" w:rsidRPr="00247620" w:rsidRDefault="001378D4" w:rsidP="005239AE">
      <w:pPr>
        <w:pStyle w:val="Paragraphedeliste"/>
        <w:widowControl w:val="0"/>
        <w:numPr>
          <w:ilvl w:val="1"/>
          <w:numId w:val="2"/>
        </w:numPr>
        <w:overflowPunct w:val="0"/>
        <w:autoSpaceDE w:val="0"/>
        <w:autoSpaceDN w:val="0"/>
        <w:adjustRightInd w:val="0"/>
        <w:jc w:val="both"/>
        <w:textAlignment w:val="baseline"/>
        <w:rPr>
          <w:rFonts w:ascii="Arial" w:hAnsi="Arial" w:cs="Arial"/>
          <w:spacing w:val="-3"/>
          <w:sz w:val="22"/>
          <w:szCs w:val="22"/>
        </w:rPr>
      </w:pPr>
      <w:r w:rsidRPr="00247620">
        <w:rPr>
          <w:rFonts w:ascii="Arial" w:hAnsi="Arial" w:cs="Arial"/>
          <w:spacing w:val="-3"/>
          <w:sz w:val="22"/>
          <w:szCs w:val="22"/>
        </w:rPr>
        <w:t>Incidence</w:t>
      </w:r>
      <w:r w:rsidR="00673DA1" w:rsidRPr="00247620">
        <w:rPr>
          <w:rFonts w:ascii="Arial" w:hAnsi="Arial" w:cs="Arial"/>
          <w:spacing w:val="-3"/>
          <w:sz w:val="22"/>
          <w:szCs w:val="22"/>
        </w:rPr>
        <w:t xml:space="preserve"> sur le développement local et des collectivités, notamment la création d’emplois durables, le développement de l’offre de nouveaux services et l’amélioration de la qualité de vie;</w:t>
      </w:r>
    </w:p>
    <w:p w14:paraId="7AD48E65" w14:textId="63B8E3F1" w:rsidR="00673DA1" w:rsidRPr="00247620" w:rsidRDefault="001378D4" w:rsidP="005239AE">
      <w:pPr>
        <w:pStyle w:val="Paragraphedeliste"/>
        <w:widowControl w:val="0"/>
        <w:numPr>
          <w:ilvl w:val="1"/>
          <w:numId w:val="2"/>
        </w:numPr>
        <w:overflowPunct w:val="0"/>
        <w:autoSpaceDE w:val="0"/>
        <w:autoSpaceDN w:val="0"/>
        <w:adjustRightInd w:val="0"/>
        <w:jc w:val="both"/>
        <w:textAlignment w:val="baseline"/>
        <w:rPr>
          <w:rFonts w:ascii="Arial" w:hAnsi="Arial" w:cs="Arial"/>
          <w:spacing w:val="-3"/>
          <w:sz w:val="22"/>
          <w:szCs w:val="22"/>
        </w:rPr>
      </w:pPr>
      <w:r w:rsidRPr="00247620">
        <w:rPr>
          <w:rFonts w:ascii="Arial" w:hAnsi="Arial" w:cs="Arial"/>
          <w:spacing w:val="-3"/>
          <w:sz w:val="22"/>
          <w:szCs w:val="22"/>
        </w:rPr>
        <w:t>Gestion</w:t>
      </w:r>
      <w:r w:rsidR="00673DA1" w:rsidRPr="00247620">
        <w:rPr>
          <w:rFonts w:ascii="Arial" w:hAnsi="Arial" w:cs="Arial"/>
          <w:spacing w:val="-3"/>
          <w:sz w:val="22"/>
          <w:szCs w:val="22"/>
        </w:rPr>
        <w:t xml:space="preserve"> selon une philosophie entrepreneuriale.</w:t>
      </w:r>
    </w:p>
    <w:p w14:paraId="4767B9B8" w14:textId="77777777" w:rsidR="00673DA1" w:rsidRPr="00247620" w:rsidRDefault="00673DA1" w:rsidP="001F3AB6">
      <w:pPr>
        <w:pStyle w:val="Paragraphedeliste"/>
        <w:ind w:left="1080"/>
        <w:jc w:val="both"/>
        <w:rPr>
          <w:rFonts w:ascii="Arial" w:hAnsi="Arial" w:cs="Arial"/>
          <w:spacing w:val="-3"/>
          <w:sz w:val="22"/>
          <w:szCs w:val="22"/>
        </w:rPr>
      </w:pPr>
    </w:p>
    <w:p w14:paraId="714C9996" w14:textId="40C968BE" w:rsidR="00673DA1" w:rsidRPr="00247620" w:rsidRDefault="0033620C" w:rsidP="005239AE">
      <w:pPr>
        <w:pStyle w:val="Paragraphedeliste"/>
        <w:widowControl w:val="0"/>
        <w:numPr>
          <w:ilvl w:val="0"/>
          <w:numId w:val="2"/>
        </w:numPr>
        <w:overflowPunct w:val="0"/>
        <w:autoSpaceDE w:val="0"/>
        <w:autoSpaceDN w:val="0"/>
        <w:adjustRightInd w:val="0"/>
        <w:jc w:val="both"/>
        <w:textAlignment w:val="baseline"/>
        <w:rPr>
          <w:rFonts w:ascii="Arial" w:hAnsi="Arial" w:cs="Arial"/>
          <w:spacing w:val="-3"/>
          <w:sz w:val="22"/>
          <w:szCs w:val="22"/>
        </w:rPr>
      </w:pPr>
      <w:r w:rsidRPr="00247620">
        <w:rPr>
          <w:rFonts w:ascii="Arial" w:hAnsi="Arial" w:cs="Arial"/>
          <w:spacing w:val="-3"/>
          <w:sz w:val="22"/>
          <w:szCs w:val="22"/>
        </w:rPr>
        <w:t>O</w:t>
      </w:r>
      <w:r w:rsidR="00673DA1" w:rsidRPr="00247620">
        <w:rPr>
          <w:rFonts w:ascii="Arial" w:hAnsi="Arial" w:cs="Arial"/>
          <w:spacing w:val="-3"/>
          <w:sz w:val="22"/>
          <w:szCs w:val="22"/>
        </w:rPr>
        <w:t>pérer dans un contexte d’économie marchande;</w:t>
      </w:r>
    </w:p>
    <w:p w14:paraId="22AD1637" w14:textId="77777777" w:rsidR="00673DA1" w:rsidRPr="00247620" w:rsidRDefault="00673DA1" w:rsidP="001F3AB6">
      <w:pPr>
        <w:pStyle w:val="Paragraphedeliste"/>
        <w:ind w:left="360"/>
        <w:jc w:val="both"/>
        <w:rPr>
          <w:rFonts w:ascii="Arial" w:hAnsi="Arial" w:cs="Arial"/>
          <w:spacing w:val="-3"/>
          <w:sz w:val="22"/>
          <w:szCs w:val="22"/>
        </w:rPr>
      </w:pPr>
    </w:p>
    <w:p w14:paraId="653A063C" w14:textId="6B05B057" w:rsidR="00673DA1" w:rsidRPr="00247620" w:rsidRDefault="001378D4" w:rsidP="005239AE">
      <w:pPr>
        <w:pStyle w:val="Paragraphedeliste"/>
        <w:widowControl w:val="0"/>
        <w:numPr>
          <w:ilvl w:val="0"/>
          <w:numId w:val="2"/>
        </w:numPr>
        <w:overflowPunct w:val="0"/>
        <w:autoSpaceDE w:val="0"/>
        <w:autoSpaceDN w:val="0"/>
        <w:adjustRightInd w:val="0"/>
        <w:jc w:val="both"/>
        <w:textAlignment w:val="baseline"/>
        <w:rPr>
          <w:rFonts w:ascii="Arial" w:hAnsi="Arial" w:cs="Arial"/>
          <w:spacing w:val="-3"/>
          <w:sz w:val="22"/>
          <w:szCs w:val="22"/>
        </w:rPr>
      </w:pPr>
      <w:r w:rsidRPr="00247620">
        <w:rPr>
          <w:rFonts w:ascii="Arial" w:hAnsi="Arial" w:cs="Arial"/>
          <w:spacing w:val="-3"/>
          <w:sz w:val="22"/>
          <w:szCs w:val="22"/>
        </w:rPr>
        <w:t>Avoir</w:t>
      </w:r>
      <w:r w:rsidR="00673DA1" w:rsidRPr="00247620">
        <w:rPr>
          <w:rFonts w:ascii="Arial" w:hAnsi="Arial" w:cs="Arial"/>
          <w:spacing w:val="-3"/>
          <w:sz w:val="22"/>
          <w:szCs w:val="22"/>
        </w:rPr>
        <w:t xml:space="preserve"> terminé sa phase d’implantation et de démarrage;</w:t>
      </w:r>
    </w:p>
    <w:p w14:paraId="7E0E05DB" w14:textId="77777777" w:rsidR="00673DA1" w:rsidRPr="00247620" w:rsidRDefault="00673DA1" w:rsidP="001F3AB6">
      <w:pPr>
        <w:pStyle w:val="Paragraphedeliste"/>
        <w:rPr>
          <w:rFonts w:ascii="Arial" w:hAnsi="Arial" w:cs="Arial"/>
          <w:spacing w:val="-3"/>
          <w:sz w:val="22"/>
          <w:szCs w:val="22"/>
        </w:rPr>
      </w:pPr>
    </w:p>
    <w:p w14:paraId="7B03AF7F" w14:textId="596A2273" w:rsidR="00673DA1" w:rsidRPr="00247620" w:rsidRDefault="001378D4" w:rsidP="005239AE">
      <w:pPr>
        <w:pStyle w:val="Paragraphedeliste"/>
        <w:widowControl w:val="0"/>
        <w:numPr>
          <w:ilvl w:val="0"/>
          <w:numId w:val="2"/>
        </w:numPr>
        <w:overflowPunct w:val="0"/>
        <w:autoSpaceDE w:val="0"/>
        <w:autoSpaceDN w:val="0"/>
        <w:adjustRightInd w:val="0"/>
        <w:jc w:val="both"/>
        <w:textAlignment w:val="baseline"/>
        <w:rPr>
          <w:rFonts w:ascii="Arial" w:hAnsi="Arial" w:cs="Arial"/>
          <w:spacing w:val="-3"/>
          <w:sz w:val="22"/>
          <w:szCs w:val="22"/>
        </w:rPr>
      </w:pPr>
      <w:r w:rsidRPr="00247620">
        <w:rPr>
          <w:rFonts w:ascii="Arial" w:hAnsi="Arial" w:cs="Arial"/>
          <w:spacing w:val="-3"/>
          <w:sz w:val="22"/>
          <w:szCs w:val="22"/>
        </w:rPr>
        <w:t>Être</w:t>
      </w:r>
      <w:r w:rsidR="00673DA1" w:rsidRPr="00247620">
        <w:rPr>
          <w:rFonts w:ascii="Arial" w:hAnsi="Arial" w:cs="Arial"/>
          <w:spacing w:val="-3"/>
          <w:sz w:val="22"/>
          <w:szCs w:val="22"/>
        </w:rPr>
        <w:t xml:space="preserve"> en phase d’expansion</w:t>
      </w:r>
      <w:r w:rsidR="002D2709" w:rsidRPr="00247620">
        <w:rPr>
          <w:rFonts w:ascii="Arial" w:hAnsi="Arial" w:cs="Arial"/>
          <w:spacing w:val="-3"/>
          <w:sz w:val="22"/>
          <w:szCs w:val="22"/>
        </w:rPr>
        <w:t xml:space="preserve"> (</w:t>
      </w:r>
      <w:r w:rsidR="002D2709" w:rsidRPr="00247620">
        <w:rPr>
          <w:rFonts w:ascii="Arial" w:hAnsi="Arial" w:cs="Arial"/>
          <w:b/>
          <w:spacing w:val="-3"/>
          <w:sz w:val="22"/>
          <w:szCs w:val="22"/>
        </w:rPr>
        <w:t>toutefois le FLI peut investir seul dans des projets de démarrage)</w:t>
      </w:r>
      <w:r w:rsidR="00673DA1" w:rsidRPr="00247620">
        <w:rPr>
          <w:rFonts w:ascii="Arial" w:hAnsi="Arial" w:cs="Arial"/>
          <w:spacing w:val="-3"/>
          <w:sz w:val="22"/>
          <w:szCs w:val="22"/>
        </w:rPr>
        <w:t>;</w:t>
      </w:r>
    </w:p>
    <w:p w14:paraId="57708E9A" w14:textId="77777777" w:rsidR="00673DA1" w:rsidRPr="00247620" w:rsidRDefault="00673DA1" w:rsidP="001F3AB6">
      <w:pPr>
        <w:pStyle w:val="Paragraphedeliste"/>
        <w:rPr>
          <w:rFonts w:ascii="Arial" w:hAnsi="Arial" w:cs="Arial"/>
          <w:spacing w:val="-3"/>
          <w:sz w:val="22"/>
          <w:szCs w:val="22"/>
        </w:rPr>
      </w:pPr>
    </w:p>
    <w:p w14:paraId="141B8057" w14:textId="58D2BB40" w:rsidR="00673DA1" w:rsidRPr="00247620" w:rsidRDefault="001378D4" w:rsidP="005239AE">
      <w:pPr>
        <w:pStyle w:val="Paragraphedeliste"/>
        <w:widowControl w:val="0"/>
        <w:numPr>
          <w:ilvl w:val="0"/>
          <w:numId w:val="2"/>
        </w:numPr>
        <w:overflowPunct w:val="0"/>
        <w:autoSpaceDE w:val="0"/>
        <w:autoSpaceDN w:val="0"/>
        <w:adjustRightInd w:val="0"/>
        <w:jc w:val="both"/>
        <w:textAlignment w:val="baseline"/>
        <w:rPr>
          <w:rFonts w:ascii="Arial" w:hAnsi="Arial" w:cs="Arial"/>
          <w:spacing w:val="-3"/>
          <w:sz w:val="22"/>
          <w:szCs w:val="22"/>
        </w:rPr>
      </w:pPr>
      <w:r w:rsidRPr="00247620">
        <w:rPr>
          <w:rFonts w:ascii="Arial" w:hAnsi="Arial" w:cs="Arial"/>
          <w:spacing w:val="-3"/>
          <w:sz w:val="22"/>
          <w:szCs w:val="22"/>
        </w:rPr>
        <w:t>Compter</w:t>
      </w:r>
      <w:r w:rsidR="00673DA1" w:rsidRPr="00247620">
        <w:rPr>
          <w:rFonts w:ascii="Arial" w:hAnsi="Arial" w:cs="Arial"/>
          <w:spacing w:val="-3"/>
          <w:sz w:val="22"/>
          <w:szCs w:val="22"/>
        </w:rPr>
        <w:t xml:space="preserve"> une majorité d’emplois permanents (non subventionnés par des programmes ponctuels); en plus de la qualité des emplois, ceux-ci ne doivent pas être une substitution des emplois des secteurs public et parapublic;</w:t>
      </w:r>
    </w:p>
    <w:p w14:paraId="7E174DA3" w14:textId="77777777" w:rsidR="00673DA1" w:rsidRPr="00247620" w:rsidRDefault="00673DA1" w:rsidP="001F3AB6">
      <w:pPr>
        <w:jc w:val="both"/>
        <w:rPr>
          <w:rFonts w:ascii="Arial" w:hAnsi="Arial" w:cs="Arial"/>
          <w:spacing w:val="-3"/>
          <w:sz w:val="22"/>
          <w:szCs w:val="22"/>
        </w:rPr>
      </w:pPr>
    </w:p>
    <w:p w14:paraId="5F0A63B8" w14:textId="210A9B4B" w:rsidR="00673DA1" w:rsidRPr="00247620" w:rsidRDefault="001378D4" w:rsidP="005239AE">
      <w:pPr>
        <w:pStyle w:val="Paragraphedeliste"/>
        <w:widowControl w:val="0"/>
        <w:numPr>
          <w:ilvl w:val="0"/>
          <w:numId w:val="2"/>
        </w:numPr>
        <w:overflowPunct w:val="0"/>
        <w:autoSpaceDE w:val="0"/>
        <w:autoSpaceDN w:val="0"/>
        <w:adjustRightInd w:val="0"/>
        <w:jc w:val="both"/>
        <w:textAlignment w:val="baseline"/>
        <w:rPr>
          <w:rFonts w:ascii="Arial" w:hAnsi="Arial" w:cs="Arial"/>
          <w:spacing w:val="-3"/>
          <w:sz w:val="22"/>
          <w:szCs w:val="22"/>
        </w:rPr>
      </w:pPr>
      <w:r w:rsidRPr="00247620">
        <w:rPr>
          <w:rFonts w:ascii="Arial" w:hAnsi="Arial" w:cs="Arial"/>
          <w:spacing w:val="-3"/>
          <w:sz w:val="22"/>
          <w:szCs w:val="22"/>
        </w:rPr>
        <w:t>Détenir</w:t>
      </w:r>
      <w:r w:rsidR="00673DA1" w:rsidRPr="00247620">
        <w:rPr>
          <w:rFonts w:ascii="Arial" w:hAnsi="Arial" w:cs="Arial"/>
          <w:spacing w:val="-3"/>
          <w:sz w:val="22"/>
          <w:szCs w:val="22"/>
        </w:rPr>
        <w:t xml:space="preserve"> un avoir net correspondant à au moins 15 % de l’actif total;</w:t>
      </w:r>
    </w:p>
    <w:p w14:paraId="2CA06D46" w14:textId="77777777" w:rsidR="00673DA1" w:rsidRPr="00247620" w:rsidRDefault="00673DA1" w:rsidP="001F3AB6">
      <w:pPr>
        <w:pStyle w:val="Paragraphedeliste"/>
        <w:rPr>
          <w:rFonts w:ascii="Arial" w:hAnsi="Arial" w:cs="Arial"/>
          <w:spacing w:val="-3"/>
          <w:sz w:val="22"/>
          <w:szCs w:val="22"/>
        </w:rPr>
      </w:pPr>
    </w:p>
    <w:p w14:paraId="218CF1B2" w14:textId="6C1AC3EB" w:rsidR="00673DA1" w:rsidRPr="00247620" w:rsidRDefault="001378D4" w:rsidP="005239AE">
      <w:pPr>
        <w:pStyle w:val="Paragraphedeliste"/>
        <w:widowControl w:val="0"/>
        <w:numPr>
          <w:ilvl w:val="0"/>
          <w:numId w:val="2"/>
        </w:numPr>
        <w:overflowPunct w:val="0"/>
        <w:autoSpaceDE w:val="0"/>
        <w:autoSpaceDN w:val="0"/>
        <w:adjustRightInd w:val="0"/>
        <w:jc w:val="both"/>
        <w:textAlignment w:val="baseline"/>
        <w:rPr>
          <w:rFonts w:ascii="Arial" w:hAnsi="Arial" w:cs="Arial"/>
          <w:spacing w:val="-3"/>
          <w:sz w:val="22"/>
          <w:szCs w:val="22"/>
        </w:rPr>
      </w:pPr>
      <w:r w:rsidRPr="00247620">
        <w:rPr>
          <w:rFonts w:ascii="Arial" w:hAnsi="Arial" w:cs="Arial"/>
          <w:spacing w:val="-3"/>
          <w:sz w:val="22"/>
          <w:szCs w:val="22"/>
        </w:rPr>
        <w:t>S’autofinancer</w:t>
      </w:r>
      <w:r w:rsidR="00673DA1" w:rsidRPr="00247620">
        <w:rPr>
          <w:rFonts w:ascii="Arial" w:hAnsi="Arial" w:cs="Arial"/>
          <w:spacing w:val="-3"/>
          <w:sz w:val="22"/>
          <w:szCs w:val="22"/>
        </w:rPr>
        <w:t xml:space="preserve"> à 60 % (les revenus autonomes représentent 60 % des revenus totaux et peuvent comprendre les ententes contractuelles et gouvernementales).</w:t>
      </w:r>
    </w:p>
    <w:p w14:paraId="3720F648" w14:textId="77777777" w:rsidR="00673DA1" w:rsidRPr="00247620" w:rsidRDefault="00673DA1" w:rsidP="001F3AB6">
      <w:pPr>
        <w:pStyle w:val="Paragraphedeliste"/>
        <w:rPr>
          <w:rFonts w:ascii="Arial" w:hAnsi="Arial" w:cs="Arial"/>
          <w:spacing w:val="-3"/>
          <w:sz w:val="22"/>
          <w:szCs w:val="22"/>
        </w:rPr>
      </w:pPr>
    </w:p>
    <w:p w14:paraId="0694FFFA" w14:textId="77777777" w:rsidR="00673DA1" w:rsidRDefault="00673DA1" w:rsidP="001F3AB6">
      <w:pPr>
        <w:jc w:val="both"/>
        <w:rPr>
          <w:rFonts w:ascii="Arial" w:hAnsi="Arial" w:cs="Arial"/>
          <w:spacing w:val="-3"/>
          <w:sz w:val="22"/>
          <w:szCs w:val="22"/>
        </w:rPr>
      </w:pPr>
      <w:r w:rsidRPr="00247620">
        <w:rPr>
          <w:rFonts w:ascii="Arial" w:hAnsi="Arial" w:cs="Arial"/>
          <w:spacing w:val="-3"/>
          <w:sz w:val="22"/>
          <w:szCs w:val="22"/>
        </w:rPr>
        <w:t xml:space="preserve">Le portefeuille des </w:t>
      </w:r>
      <w:r w:rsidR="009A4CFC" w:rsidRPr="00247620">
        <w:rPr>
          <w:rFonts w:ascii="Arial" w:hAnsi="Arial" w:cs="Arial"/>
          <w:b/>
          <w:spacing w:val="-3"/>
          <w:sz w:val="22"/>
          <w:szCs w:val="22"/>
        </w:rPr>
        <w:t xml:space="preserve">« </w:t>
      </w:r>
      <w:r w:rsidR="00700272" w:rsidRPr="00247620">
        <w:rPr>
          <w:rFonts w:ascii="Arial" w:hAnsi="Arial" w:cs="Arial"/>
          <w:b/>
          <w:spacing w:val="-3"/>
          <w:sz w:val="22"/>
          <w:szCs w:val="22"/>
        </w:rPr>
        <w:t>Fonds locaux</w:t>
      </w:r>
      <w:r w:rsidR="009A4CFC" w:rsidRPr="00247620">
        <w:rPr>
          <w:rFonts w:ascii="Arial" w:hAnsi="Arial" w:cs="Arial"/>
          <w:b/>
          <w:spacing w:val="-3"/>
          <w:sz w:val="22"/>
          <w:szCs w:val="22"/>
        </w:rPr>
        <w:t xml:space="preserve"> »</w:t>
      </w:r>
      <w:r w:rsidRPr="00247620">
        <w:rPr>
          <w:rFonts w:ascii="Arial" w:hAnsi="Arial" w:cs="Arial"/>
          <w:spacing w:val="-3"/>
          <w:sz w:val="22"/>
          <w:szCs w:val="22"/>
        </w:rPr>
        <w:t xml:space="preserve"> doit être composé d’au plus 25 % d’entreprises d’économie sociale.</w:t>
      </w:r>
    </w:p>
    <w:p w14:paraId="1D2CC8CE" w14:textId="77777777" w:rsidR="00673DA1" w:rsidRDefault="00673DA1" w:rsidP="001F3AB6">
      <w:pPr>
        <w:jc w:val="both"/>
        <w:rPr>
          <w:rFonts w:ascii="Arial" w:hAnsi="Arial" w:cs="Arial"/>
          <w:spacing w:val="-3"/>
          <w:sz w:val="22"/>
          <w:szCs w:val="22"/>
        </w:rPr>
      </w:pPr>
    </w:p>
    <w:p w14:paraId="6831D1EB" w14:textId="75EDC719" w:rsidR="00673DA1" w:rsidRPr="005A0BF6" w:rsidRDefault="00673DA1" w:rsidP="00043D85">
      <w:pPr>
        <w:jc w:val="both"/>
        <w:rPr>
          <w:rFonts w:ascii="Arial" w:hAnsi="Arial" w:cs="Arial"/>
          <w:spacing w:val="-3"/>
          <w:sz w:val="22"/>
          <w:szCs w:val="22"/>
        </w:rPr>
      </w:pPr>
    </w:p>
    <w:p w14:paraId="5A4F039B" w14:textId="77777777" w:rsidR="00673DA1" w:rsidRPr="002D2709" w:rsidRDefault="00673DA1" w:rsidP="000E2B8E">
      <w:pPr>
        <w:rPr>
          <w:rFonts w:ascii="Arial" w:hAnsi="Arial" w:cs="Arial"/>
          <w:b/>
          <w:spacing w:val="-3"/>
          <w:sz w:val="22"/>
          <w:szCs w:val="22"/>
        </w:rPr>
      </w:pPr>
    </w:p>
    <w:sectPr w:rsidR="00673DA1" w:rsidRPr="002D2709" w:rsidSect="006C36BC">
      <w:pgSz w:w="12240" w:h="15840"/>
      <w:pgMar w:top="1134" w:right="1418" w:bottom="1134" w:left="1418" w:header="0" w:footer="709" w:gutter="0"/>
      <w:paperSrc w:first="7" w:other="7"/>
      <w:pgNumType w:start="1"/>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2B5B0" w14:textId="77777777" w:rsidR="001818A7" w:rsidRDefault="001818A7">
      <w:r>
        <w:separator/>
      </w:r>
    </w:p>
  </w:endnote>
  <w:endnote w:type="continuationSeparator" w:id="0">
    <w:p w14:paraId="7882118C" w14:textId="77777777" w:rsidR="001818A7" w:rsidRDefault="00181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Gras">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7099" w14:textId="77777777" w:rsidR="000E24CF" w:rsidRDefault="000E24CF" w:rsidP="00EB06AB">
    <w:pPr>
      <w:pStyle w:val="Pieddepage"/>
      <w:pBdr>
        <w:top w:val="single" w:sz="4" w:space="1" w:color="auto"/>
      </w:pBdr>
      <w:tabs>
        <w:tab w:val="clear" w:pos="8306"/>
        <w:tab w:val="right" w:pos="9407"/>
      </w:tabs>
      <w:rPr>
        <w:rFonts w:ascii="Arial" w:hAnsi="Arial" w:cs="Arial"/>
        <w:iCs/>
        <w:sz w:val="18"/>
        <w:szCs w:val="18"/>
      </w:rPr>
    </w:pPr>
    <w:r>
      <w:rPr>
        <w:rFonts w:ascii="Arial" w:hAnsi="Arial" w:cs="Arial"/>
        <w:iCs/>
        <w:sz w:val="18"/>
        <w:szCs w:val="18"/>
      </w:rPr>
      <w:t>Service de développement de la MRC de Témiscouata</w:t>
    </w:r>
  </w:p>
  <w:p w14:paraId="47029564" w14:textId="3BC00B01" w:rsidR="000E24CF" w:rsidRPr="00665BF1" w:rsidRDefault="000E24CF" w:rsidP="005D44A0">
    <w:pPr>
      <w:pStyle w:val="Pieddepage"/>
      <w:pBdr>
        <w:top w:val="single" w:sz="4" w:space="1" w:color="auto"/>
      </w:pBdr>
      <w:tabs>
        <w:tab w:val="clear" w:pos="4153"/>
        <w:tab w:val="clear" w:pos="8306"/>
        <w:tab w:val="left" w:pos="4560"/>
        <w:tab w:val="right" w:pos="9407"/>
      </w:tabs>
      <w:rPr>
        <w:rFonts w:ascii="Arial" w:hAnsi="Arial" w:cs="Arial"/>
        <w:sz w:val="18"/>
        <w:szCs w:val="18"/>
      </w:rPr>
    </w:pPr>
    <w:r w:rsidRPr="00665BF1">
      <w:rPr>
        <w:rFonts w:ascii="Arial" w:hAnsi="Arial" w:cs="Arial"/>
        <w:iCs/>
        <w:sz w:val="18"/>
        <w:szCs w:val="18"/>
      </w:rPr>
      <w:t>Politique d’investissement commune FLI/FLS</w:t>
    </w:r>
    <w:r>
      <w:rPr>
        <w:rFonts w:ascii="Arial" w:hAnsi="Arial" w:cs="Arial"/>
        <w:iCs/>
        <w:sz w:val="18"/>
        <w:szCs w:val="18"/>
      </w:rPr>
      <w:t xml:space="preserve"> 202</w:t>
    </w:r>
    <w:r w:rsidR="00247620">
      <w:rPr>
        <w:rFonts w:ascii="Arial" w:hAnsi="Arial" w:cs="Arial"/>
        <w:iCs/>
        <w:sz w:val="18"/>
        <w:szCs w:val="18"/>
      </w:rPr>
      <w:t>4</w:t>
    </w:r>
    <w:r>
      <w:rPr>
        <w:rFonts w:ascii="Arial" w:hAnsi="Arial" w:cs="Arial"/>
        <w:iCs/>
        <w:sz w:val="18"/>
        <w:szCs w:val="18"/>
      </w:rPr>
      <w:t>-202</w:t>
    </w:r>
    <w:r w:rsidR="00247620">
      <w:rPr>
        <w:rFonts w:ascii="Arial" w:hAnsi="Arial" w:cs="Arial"/>
        <w:iCs/>
        <w:sz w:val="18"/>
        <w:szCs w:val="18"/>
      </w:rPr>
      <w:t>5</w:t>
    </w:r>
    <w:r w:rsidRPr="00665BF1">
      <w:rPr>
        <w:rFonts w:ascii="Arial" w:hAnsi="Arial" w:cs="Arial"/>
        <w:sz w:val="18"/>
        <w:szCs w:val="18"/>
      </w:rPr>
      <w:tab/>
    </w:r>
    <w:r>
      <w:rPr>
        <w:rFonts w:ascii="Arial" w:hAnsi="Arial" w:cs="Arial"/>
        <w:sz w:val="18"/>
        <w:szCs w:val="18"/>
      </w:rPr>
      <w:tab/>
    </w:r>
    <w:r w:rsidRPr="00665BF1">
      <w:rPr>
        <w:rFonts w:ascii="Arial" w:hAnsi="Arial" w:cs="Arial"/>
        <w:sz w:val="18"/>
        <w:szCs w:val="18"/>
      </w:rPr>
      <w:t xml:space="preserve">Page : </w:t>
    </w:r>
    <w:r w:rsidRPr="00665BF1">
      <w:rPr>
        <w:rStyle w:val="Numrodepage"/>
        <w:rFonts w:ascii="Arial" w:hAnsi="Arial" w:cs="Arial"/>
        <w:sz w:val="18"/>
        <w:szCs w:val="18"/>
      </w:rPr>
      <w:fldChar w:fldCharType="begin"/>
    </w:r>
    <w:r w:rsidRPr="00665BF1">
      <w:rPr>
        <w:rStyle w:val="Numrodepage"/>
        <w:rFonts w:ascii="Arial" w:hAnsi="Arial" w:cs="Arial"/>
        <w:sz w:val="18"/>
        <w:szCs w:val="18"/>
      </w:rPr>
      <w:instrText xml:space="preserve"> PAGE </w:instrText>
    </w:r>
    <w:r w:rsidRPr="00665BF1">
      <w:rPr>
        <w:rStyle w:val="Numrodepage"/>
        <w:rFonts w:ascii="Arial" w:hAnsi="Arial" w:cs="Arial"/>
        <w:sz w:val="18"/>
        <w:szCs w:val="18"/>
      </w:rPr>
      <w:fldChar w:fldCharType="separate"/>
    </w:r>
    <w:r>
      <w:rPr>
        <w:rStyle w:val="Numrodepage"/>
        <w:rFonts w:ascii="Arial" w:hAnsi="Arial" w:cs="Arial"/>
        <w:noProof/>
        <w:sz w:val="18"/>
        <w:szCs w:val="18"/>
      </w:rPr>
      <w:t>2</w:t>
    </w:r>
    <w:r w:rsidRPr="00665BF1">
      <w:rPr>
        <w:rStyle w:val="Numrodepage"/>
        <w:rFonts w:ascii="Arial" w:hAnsi="Arial" w:cs="Arial"/>
        <w:sz w:val="18"/>
        <w:szCs w:val="18"/>
      </w:rPr>
      <w:fldChar w:fldCharType="end"/>
    </w:r>
  </w:p>
  <w:p w14:paraId="492A082D" w14:textId="77777777" w:rsidR="000E24CF" w:rsidRDefault="000E24CF">
    <w:pPr>
      <w:pStyle w:val="Pieddepage"/>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741D1" w14:textId="77777777" w:rsidR="000E24CF" w:rsidRDefault="000E24CF" w:rsidP="006C36BC">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AE5E4" w14:textId="77777777" w:rsidR="001818A7" w:rsidRDefault="001818A7">
      <w:r>
        <w:separator/>
      </w:r>
    </w:p>
  </w:footnote>
  <w:footnote w:type="continuationSeparator" w:id="0">
    <w:p w14:paraId="00FF7690" w14:textId="77777777" w:rsidR="001818A7" w:rsidRDefault="001818A7">
      <w:r>
        <w:continuationSeparator/>
      </w:r>
    </w:p>
  </w:footnote>
  <w:footnote w:id="1">
    <w:p w14:paraId="2036F1C7" w14:textId="200BA5AD" w:rsidR="009B2FF2" w:rsidRPr="00FB353B" w:rsidRDefault="009B2FF2" w:rsidP="009B2FF2">
      <w:pPr>
        <w:pStyle w:val="Notedebasdepage"/>
        <w:ind w:left="142" w:hanging="142"/>
        <w:jc w:val="both"/>
        <w:rPr>
          <w:rFonts w:ascii="Arial" w:hAnsi="Arial" w:cs="Arial"/>
          <w:sz w:val="16"/>
          <w:szCs w:val="16"/>
        </w:rPr>
      </w:pPr>
      <w:r w:rsidRPr="00FB353B">
        <w:rPr>
          <w:rStyle w:val="Appelnotedebasdep"/>
          <w:rFonts w:ascii="Arial" w:hAnsi="Arial" w:cs="Arial"/>
          <w:sz w:val="16"/>
          <w:szCs w:val="16"/>
        </w:rPr>
        <w:footnoteRef/>
      </w:r>
      <w:r w:rsidRPr="00FB353B">
        <w:rPr>
          <w:rFonts w:ascii="Arial" w:hAnsi="Arial" w:cs="Arial"/>
          <w:sz w:val="16"/>
          <w:szCs w:val="16"/>
        </w:rPr>
        <w:t xml:space="preserve"> </w:t>
      </w:r>
      <w:r>
        <w:rPr>
          <w:rFonts w:ascii="Arial" w:hAnsi="Arial" w:cs="Arial"/>
          <w:sz w:val="16"/>
          <w:szCs w:val="16"/>
        </w:rPr>
        <w:tab/>
      </w:r>
      <w:r w:rsidRPr="00FB353B">
        <w:rPr>
          <w:rFonts w:ascii="Arial" w:hAnsi="Arial" w:cs="Arial"/>
          <w:sz w:val="16"/>
          <w:szCs w:val="16"/>
        </w:rPr>
        <w:t>Les entreprises d’économie sociale fournissant des services à une clientèle subventionnée par le gouvernement, comme les centres de la petite enfance (CPE), les organismes de services à domicile ou les résidences pour personnes âgées sont considérés comme des entreprises autonomes, donc admissibles.</w:t>
      </w:r>
    </w:p>
    <w:p w14:paraId="76E6257F" w14:textId="77777777" w:rsidR="009B2FF2" w:rsidRPr="0086337E" w:rsidRDefault="009B2FF2" w:rsidP="009B2FF2">
      <w:pPr>
        <w:pStyle w:val="Notedebasdepage"/>
        <w:jc w:val="both"/>
        <w:rPr>
          <w:rFonts w:ascii="Arial" w:hAnsi="Arial" w:cs="Arial"/>
        </w:rPr>
      </w:pPr>
    </w:p>
  </w:footnote>
  <w:footnote w:id="2">
    <w:p w14:paraId="5C635518" w14:textId="77777777" w:rsidR="009B2FF2" w:rsidRPr="00FB353B" w:rsidRDefault="009B2FF2" w:rsidP="009B2FF2">
      <w:pPr>
        <w:pStyle w:val="Notedebasdepage"/>
        <w:ind w:left="142" w:hanging="142"/>
        <w:rPr>
          <w:rFonts w:ascii="Arial" w:hAnsi="Arial" w:cs="Arial"/>
          <w:sz w:val="16"/>
          <w:szCs w:val="16"/>
        </w:rPr>
      </w:pPr>
      <w:r w:rsidRPr="00FB353B">
        <w:rPr>
          <w:rStyle w:val="Appelnotedebasdep"/>
          <w:sz w:val="16"/>
          <w:szCs w:val="16"/>
        </w:rPr>
        <w:footnoteRef/>
      </w:r>
      <w:r w:rsidRPr="00FB353B">
        <w:rPr>
          <w:sz w:val="16"/>
          <w:szCs w:val="16"/>
        </w:rPr>
        <w:t xml:space="preserve"> </w:t>
      </w:r>
      <w:r>
        <w:rPr>
          <w:sz w:val="16"/>
          <w:szCs w:val="16"/>
        </w:rPr>
        <w:tab/>
      </w:r>
      <w:r w:rsidRPr="00FB353B">
        <w:rPr>
          <w:rFonts w:ascii="Arial" w:hAnsi="Arial" w:cs="Arial"/>
          <w:sz w:val="16"/>
          <w:szCs w:val="16"/>
        </w:rPr>
        <w:t>Un groupe d’entrepreneurs s’étant enregistré comme OBNL, coopérative ou compagnie de gestion dans le but de reprendre une autre entreprise pourra être admissible.</w:t>
      </w:r>
    </w:p>
    <w:p w14:paraId="69C45880" w14:textId="77777777" w:rsidR="009B2FF2" w:rsidRDefault="009B2FF2" w:rsidP="009B2FF2">
      <w:pPr>
        <w:pStyle w:val="Notedebasdepage"/>
      </w:pPr>
    </w:p>
  </w:footnote>
  <w:footnote w:id="3">
    <w:p w14:paraId="5164FA15" w14:textId="77777777" w:rsidR="009B2FF2" w:rsidRPr="00FB353B" w:rsidRDefault="009B2FF2" w:rsidP="009B2FF2">
      <w:pPr>
        <w:pStyle w:val="Notedebasdepage"/>
        <w:ind w:left="142" w:hanging="142"/>
        <w:rPr>
          <w:rFonts w:ascii="Arial" w:hAnsi="Arial" w:cs="Arial"/>
          <w:sz w:val="16"/>
          <w:szCs w:val="16"/>
        </w:rPr>
      </w:pPr>
      <w:r w:rsidRPr="00FB353B">
        <w:rPr>
          <w:rStyle w:val="Appelnotedebasdep"/>
          <w:rFonts w:ascii="Arial" w:hAnsi="Arial" w:cs="Arial"/>
          <w:sz w:val="16"/>
          <w:szCs w:val="16"/>
        </w:rPr>
        <w:footnoteRef/>
      </w:r>
      <w:r w:rsidRPr="00FB353B">
        <w:rPr>
          <w:rFonts w:ascii="Arial" w:hAnsi="Arial" w:cs="Arial"/>
          <w:sz w:val="16"/>
          <w:szCs w:val="16"/>
        </w:rPr>
        <w:t> </w:t>
      </w:r>
      <w:r>
        <w:rPr>
          <w:rFonts w:ascii="Arial" w:hAnsi="Arial" w:cs="Arial"/>
          <w:sz w:val="16"/>
          <w:szCs w:val="16"/>
        </w:rPr>
        <w:tab/>
      </w:r>
      <w:r w:rsidRPr="00FB353B">
        <w:rPr>
          <w:rFonts w:ascii="Arial" w:hAnsi="Arial" w:cs="Arial"/>
          <w:sz w:val="16"/>
          <w:szCs w:val="16"/>
        </w:rPr>
        <w:t>Les dépenses de fonctionnement normal font référence aux dépenses courantes déjà présentes avant la réalisation/concrétisation du projet et ne sont pas considérées comme un besoin de fonds de roulement supplémentaire et nécessaire à la réalisation du projet de l’entreprise.</w:t>
      </w:r>
    </w:p>
    <w:p w14:paraId="29DAE553" w14:textId="77777777" w:rsidR="009B2FF2" w:rsidRPr="00A91964" w:rsidRDefault="009B2FF2" w:rsidP="009B2FF2">
      <w:pPr>
        <w:pStyle w:val="Notedebasdepage"/>
        <w:rPr>
          <w:rFonts w:ascii="Arial" w:hAnsi="Arial" w:cs="Arial"/>
        </w:rPr>
      </w:pPr>
    </w:p>
  </w:footnote>
  <w:footnote w:id="4">
    <w:p w14:paraId="64DC1455" w14:textId="77777777" w:rsidR="009B2FF2" w:rsidRPr="0086337E" w:rsidRDefault="009B2FF2" w:rsidP="009B2FF2">
      <w:pPr>
        <w:pStyle w:val="Notedebasdepage"/>
        <w:ind w:left="142" w:hanging="142"/>
        <w:jc w:val="both"/>
        <w:rPr>
          <w:rFonts w:ascii="Arial" w:hAnsi="Arial" w:cs="Arial"/>
        </w:rPr>
      </w:pPr>
      <w:r>
        <w:rPr>
          <w:rStyle w:val="Appelnotedebasdep"/>
        </w:rPr>
        <w:footnoteRef/>
      </w:r>
      <w:r>
        <w:t xml:space="preserve"> </w:t>
      </w:r>
      <w:r>
        <w:tab/>
      </w:r>
      <w:r w:rsidRPr="00FB353B">
        <w:rPr>
          <w:rFonts w:ascii="Arial" w:hAnsi="Arial" w:cs="Arial"/>
          <w:sz w:val="16"/>
          <w:szCs w:val="16"/>
        </w:rPr>
        <w:t>Pour l’aide financière en provenance du Québec, le terme « organismes » désigne les organismes publics au sens de la Loi sur l’accès aux documents des organismes publics et sur la protection des renseignements personnels. Pour l’aide financière en provenance du Canada, le terme « organismes » désigne les organismes publics fédéraux au sens de la Loi sur le ministère du Conseil exécutif (RLRQ, chapitre M-30).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8DDC6" w14:textId="77777777" w:rsidR="000E24CF" w:rsidRDefault="000C3F0B">
    <w:pPr>
      <w:pStyle w:val="En-tte"/>
    </w:pPr>
    <w:r>
      <w:rPr>
        <w:noProof/>
        <w:lang w:eastAsia="fr-CA"/>
      </w:rPr>
      <w:pict w14:anchorId="07A0A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2880266" o:spid="_x0000_s1025" type="#_x0000_t136" style="position:absolute;margin-left:0;margin-top:0;width:497.2pt;height:165.7pt;rotation:315;z-index:-251658752;mso-position-horizontal:center;mso-position-horizontal-relative:margin;mso-position-vertical:center;mso-position-vertical-relative:margin" o:allowincell="f" fillcolor="silver" stroked="f">
          <v:fill opacity=".5"/>
          <v:textpath style="font-family:&quot;Times New Roman&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hybridMultilevel"/>
    <w:tmpl w:val="E07449FA"/>
    <w:lvl w:ilvl="0" w:tplc="7EB6A3DA">
      <w:start w:val="1"/>
      <w:numFmt w:val="bullet"/>
      <w:lvlText w:val=""/>
      <w:lvlJc w:val="left"/>
      <w:pPr>
        <w:ind w:left="1068" w:hanging="360"/>
      </w:pPr>
      <w:rPr>
        <w:rFonts w:ascii="Symbol" w:hAnsi="Symbol" w:hint="default"/>
      </w:rPr>
    </w:lvl>
    <w:lvl w:ilvl="1" w:tplc="0C0C0003">
      <w:start w:val="1"/>
      <w:numFmt w:val="bullet"/>
      <w:lvlText w:val="o"/>
      <w:lvlJc w:val="left"/>
      <w:pPr>
        <w:ind w:left="1788" w:hanging="360"/>
      </w:pPr>
      <w:rPr>
        <w:rFonts w:ascii="Courier New" w:hAnsi="Courier New" w:hint="default"/>
      </w:rPr>
    </w:lvl>
    <w:lvl w:ilvl="2" w:tplc="0C0C0005">
      <w:start w:val="1"/>
      <w:numFmt w:val="bullet"/>
      <w:lvlText w:val=""/>
      <w:lvlJc w:val="left"/>
      <w:pPr>
        <w:ind w:left="2508" w:hanging="360"/>
      </w:pPr>
      <w:rPr>
        <w:rFonts w:ascii="Wingdings" w:hAnsi="Wingdings" w:hint="default"/>
      </w:rPr>
    </w:lvl>
    <w:lvl w:ilvl="3" w:tplc="0C0C0001">
      <w:start w:val="1"/>
      <w:numFmt w:val="bullet"/>
      <w:lvlText w:val=""/>
      <w:lvlJc w:val="left"/>
      <w:pPr>
        <w:ind w:left="3228" w:hanging="360"/>
      </w:pPr>
      <w:rPr>
        <w:rFonts w:ascii="Symbol" w:hAnsi="Symbol" w:hint="default"/>
      </w:rPr>
    </w:lvl>
    <w:lvl w:ilvl="4" w:tplc="0C0C0003">
      <w:start w:val="1"/>
      <w:numFmt w:val="bullet"/>
      <w:lvlText w:val="o"/>
      <w:lvlJc w:val="left"/>
      <w:pPr>
        <w:ind w:left="3948" w:hanging="360"/>
      </w:pPr>
      <w:rPr>
        <w:rFonts w:ascii="Courier New" w:hAnsi="Courier New" w:hint="default"/>
      </w:rPr>
    </w:lvl>
    <w:lvl w:ilvl="5" w:tplc="0C0C0005">
      <w:start w:val="1"/>
      <w:numFmt w:val="bullet"/>
      <w:lvlText w:val=""/>
      <w:lvlJc w:val="left"/>
      <w:pPr>
        <w:ind w:left="4668" w:hanging="360"/>
      </w:pPr>
      <w:rPr>
        <w:rFonts w:ascii="Wingdings" w:hAnsi="Wingdings" w:hint="default"/>
      </w:rPr>
    </w:lvl>
    <w:lvl w:ilvl="6" w:tplc="0C0C0001">
      <w:start w:val="1"/>
      <w:numFmt w:val="bullet"/>
      <w:lvlText w:val=""/>
      <w:lvlJc w:val="left"/>
      <w:pPr>
        <w:ind w:left="5388" w:hanging="360"/>
      </w:pPr>
      <w:rPr>
        <w:rFonts w:ascii="Symbol" w:hAnsi="Symbol" w:hint="default"/>
      </w:rPr>
    </w:lvl>
    <w:lvl w:ilvl="7" w:tplc="0C0C0003">
      <w:start w:val="1"/>
      <w:numFmt w:val="bullet"/>
      <w:lvlText w:val="o"/>
      <w:lvlJc w:val="left"/>
      <w:pPr>
        <w:ind w:left="6108" w:hanging="360"/>
      </w:pPr>
      <w:rPr>
        <w:rFonts w:ascii="Courier New" w:hAnsi="Courier New" w:hint="default"/>
      </w:rPr>
    </w:lvl>
    <w:lvl w:ilvl="8" w:tplc="0C0C0005">
      <w:start w:val="1"/>
      <w:numFmt w:val="bullet"/>
      <w:lvlText w:val=""/>
      <w:lvlJc w:val="left"/>
      <w:pPr>
        <w:ind w:left="6828" w:hanging="360"/>
      </w:pPr>
      <w:rPr>
        <w:rFonts w:ascii="Wingdings" w:hAnsi="Wingdings" w:hint="default"/>
      </w:rPr>
    </w:lvl>
  </w:abstractNum>
  <w:abstractNum w:abstractNumId="1" w15:restartNumberingAfterBreak="0">
    <w:nsid w:val="0365759B"/>
    <w:multiLevelType w:val="multilevel"/>
    <w:tmpl w:val="2FC295BE"/>
    <w:lvl w:ilvl="0">
      <w:start w:val="1"/>
      <w:numFmt w:val="decimal"/>
      <w:pStyle w:val="Lgal1"/>
      <w:lvlText w:val="%1."/>
      <w:lvlJc w:val="left"/>
      <w:pPr>
        <w:tabs>
          <w:tab w:val="num" w:pos="720"/>
        </w:tabs>
        <w:ind w:left="720" w:hanging="720"/>
      </w:pPr>
      <w:rPr>
        <w:rFonts w:cs="Times New Roman" w:hint="default"/>
        <w:b w:val="0"/>
      </w:rPr>
    </w:lvl>
    <w:lvl w:ilvl="1">
      <w:start w:val="1"/>
      <w:numFmt w:val="decimal"/>
      <w:pStyle w:val="Lgal2"/>
      <w:lvlText w:val="%1.%2"/>
      <w:lvlJc w:val="left"/>
      <w:pPr>
        <w:tabs>
          <w:tab w:val="num" w:pos="720"/>
        </w:tabs>
        <w:ind w:left="720" w:hanging="720"/>
      </w:pPr>
      <w:rPr>
        <w:rFonts w:cs="Times New Roman" w:hint="default"/>
        <w:b w:val="0"/>
        <w:i w:val="0"/>
      </w:rPr>
    </w:lvl>
    <w:lvl w:ilvl="2">
      <w:start w:val="1"/>
      <w:numFmt w:val="decimal"/>
      <w:pStyle w:val="Lgal3"/>
      <w:lvlText w:val="%1.%2.%3"/>
      <w:lvlJc w:val="left"/>
      <w:pPr>
        <w:tabs>
          <w:tab w:val="num" w:pos="1440"/>
        </w:tabs>
        <w:ind w:left="1440" w:hanging="720"/>
      </w:pPr>
      <w:rPr>
        <w:rFonts w:cs="Times New Roman" w:hint="default"/>
      </w:rPr>
    </w:lvl>
    <w:lvl w:ilvl="3">
      <w:start w:val="1"/>
      <w:numFmt w:val="lowerRoman"/>
      <w:pStyle w:val="Lgal4"/>
      <w:lvlText w:val="(%4)"/>
      <w:lvlJc w:val="left"/>
      <w:pPr>
        <w:tabs>
          <w:tab w:val="num" w:pos="2160"/>
        </w:tabs>
        <w:ind w:left="2160" w:hanging="720"/>
      </w:pPr>
      <w:rPr>
        <w:rFonts w:cs="Times New Roman" w:hint="default"/>
      </w:rPr>
    </w:lvl>
    <w:lvl w:ilvl="4">
      <w:start w:val="1"/>
      <w:numFmt w:val="lowerLetter"/>
      <w:pStyle w:val="Lgal5"/>
      <w:lvlText w:val="(%5)"/>
      <w:lvlJc w:val="left"/>
      <w:pPr>
        <w:tabs>
          <w:tab w:val="num" w:pos="2880"/>
        </w:tabs>
        <w:ind w:left="2880" w:hanging="720"/>
      </w:pPr>
      <w:rPr>
        <w:rFonts w:cs="Times New Roman" w:hint="default"/>
      </w:rPr>
    </w:lvl>
    <w:lvl w:ilvl="5">
      <w:start w:val="1"/>
      <w:numFmt w:val="upperLetter"/>
      <w:pStyle w:val="Lgal6"/>
      <w:lvlText w:val="%6."/>
      <w:lvlJc w:val="left"/>
      <w:pPr>
        <w:tabs>
          <w:tab w:val="num" w:pos="3600"/>
        </w:tabs>
        <w:ind w:left="3600" w:hanging="720"/>
      </w:pPr>
      <w:rPr>
        <w:rFonts w:cs="Times New Roman" w:hint="default"/>
      </w:rPr>
    </w:lvl>
    <w:lvl w:ilvl="6">
      <w:start w:val="1"/>
      <w:numFmt w:val="decimal"/>
      <w:pStyle w:val="Lgal7"/>
      <w:lvlText w:val="%7."/>
      <w:lvlJc w:val="left"/>
      <w:pPr>
        <w:tabs>
          <w:tab w:val="num" w:pos="3600"/>
        </w:tabs>
        <w:ind w:left="3600" w:hanging="720"/>
      </w:pPr>
      <w:rPr>
        <w:rFonts w:cs="Times New Roman" w:hint="default"/>
      </w:rPr>
    </w:lvl>
    <w:lvl w:ilvl="7">
      <w:start w:val="1"/>
      <w:numFmt w:val="lowerLetter"/>
      <w:pStyle w:val="Lgal8"/>
      <w:lvlText w:val="(%8)"/>
      <w:lvlJc w:val="left"/>
      <w:pPr>
        <w:tabs>
          <w:tab w:val="num" w:pos="3600"/>
        </w:tabs>
        <w:ind w:left="3600" w:hanging="720"/>
      </w:pPr>
      <w:rPr>
        <w:rFonts w:cs="Times New Roman" w:hint="default"/>
      </w:rPr>
    </w:lvl>
    <w:lvl w:ilvl="8">
      <w:start w:val="1"/>
      <w:numFmt w:val="upperRoman"/>
      <w:pStyle w:val="Lgal9"/>
      <w:lvlText w:val="%9)"/>
      <w:lvlJc w:val="left"/>
      <w:pPr>
        <w:tabs>
          <w:tab w:val="num" w:pos="3600"/>
        </w:tabs>
        <w:ind w:left="3600" w:hanging="720"/>
      </w:pPr>
      <w:rPr>
        <w:rFonts w:cs="Times New Roman" w:hint="default"/>
      </w:rPr>
    </w:lvl>
  </w:abstractNum>
  <w:abstractNum w:abstractNumId="2" w15:restartNumberingAfterBreak="0">
    <w:nsid w:val="0B2F3400"/>
    <w:multiLevelType w:val="hybridMultilevel"/>
    <w:tmpl w:val="64A68E24"/>
    <w:lvl w:ilvl="0" w:tplc="040C0007">
      <w:start w:val="1"/>
      <w:numFmt w:val="bullet"/>
      <w:lvlText w:val=""/>
      <w:lvlJc w:val="left"/>
      <w:pPr>
        <w:ind w:left="1778" w:hanging="360"/>
      </w:pPr>
      <w:rPr>
        <w:rFonts w:ascii="Wingdings" w:hAnsi="Wingdings" w:hint="default"/>
        <w:sz w:val="16"/>
      </w:rPr>
    </w:lvl>
    <w:lvl w:ilvl="1" w:tplc="0C0C0003">
      <w:start w:val="1"/>
      <w:numFmt w:val="bullet"/>
      <w:lvlText w:val="o"/>
      <w:lvlJc w:val="left"/>
      <w:pPr>
        <w:ind w:left="2498" w:hanging="360"/>
      </w:pPr>
      <w:rPr>
        <w:rFonts w:ascii="Courier New" w:hAnsi="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3" w15:restartNumberingAfterBreak="0">
    <w:nsid w:val="0E946864"/>
    <w:multiLevelType w:val="hybridMultilevel"/>
    <w:tmpl w:val="2B966C60"/>
    <w:lvl w:ilvl="0" w:tplc="0C0C0005">
      <w:start w:val="1"/>
      <w:numFmt w:val="bullet"/>
      <w:lvlText w:val=""/>
      <w:lvlJc w:val="left"/>
      <w:pPr>
        <w:ind w:left="360" w:hanging="360"/>
      </w:pPr>
      <w:rPr>
        <w:rFonts w:ascii="Wingdings" w:hAnsi="Wingdings" w:hint="default"/>
      </w:rPr>
    </w:lvl>
    <w:lvl w:ilvl="1" w:tplc="0C0C0003">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9273101"/>
    <w:multiLevelType w:val="hybridMultilevel"/>
    <w:tmpl w:val="68060B86"/>
    <w:lvl w:ilvl="0" w:tplc="62248CA8">
      <w:start w:val="1"/>
      <w:numFmt w:val="bullet"/>
      <w:lvlText w:val=""/>
      <w:lvlJc w:val="left"/>
      <w:pPr>
        <w:ind w:left="2421" w:hanging="360"/>
      </w:pPr>
      <w:rPr>
        <w:rFonts w:ascii="Wingdings" w:hAnsi="Wingdings" w:hint="default"/>
        <w:b w:val="0"/>
        <w:bCs w:val="0"/>
        <w:i w:val="0"/>
        <w:iCs w:val="0"/>
        <w:color w:val="4F81BD" w:themeColor="accent1"/>
        <w:w w:val="100"/>
        <w:sz w:val="16"/>
        <w:szCs w:val="22"/>
        <w:lang w:val="fr-FR" w:eastAsia="en-US" w:bidi="ar-SA"/>
      </w:rPr>
    </w:lvl>
    <w:lvl w:ilvl="1" w:tplc="0C0C0003" w:tentative="1">
      <w:start w:val="1"/>
      <w:numFmt w:val="bullet"/>
      <w:lvlText w:val="o"/>
      <w:lvlJc w:val="left"/>
      <w:pPr>
        <w:ind w:left="3141" w:hanging="360"/>
      </w:pPr>
      <w:rPr>
        <w:rFonts w:ascii="Courier New" w:hAnsi="Courier New" w:cs="Courier New" w:hint="default"/>
      </w:rPr>
    </w:lvl>
    <w:lvl w:ilvl="2" w:tplc="0C0C0005" w:tentative="1">
      <w:start w:val="1"/>
      <w:numFmt w:val="bullet"/>
      <w:lvlText w:val=""/>
      <w:lvlJc w:val="left"/>
      <w:pPr>
        <w:ind w:left="3861" w:hanging="360"/>
      </w:pPr>
      <w:rPr>
        <w:rFonts w:ascii="Wingdings" w:hAnsi="Wingdings" w:hint="default"/>
      </w:rPr>
    </w:lvl>
    <w:lvl w:ilvl="3" w:tplc="0C0C0001" w:tentative="1">
      <w:start w:val="1"/>
      <w:numFmt w:val="bullet"/>
      <w:lvlText w:val=""/>
      <w:lvlJc w:val="left"/>
      <w:pPr>
        <w:ind w:left="4581" w:hanging="360"/>
      </w:pPr>
      <w:rPr>
        <w:rFonts w:ascii="Symbol" w:hAnsi="Symbol" w:hint="default"/>
      </w:rPr>
    </w:lvl>
    <w:lvl w:ilvl="4" w:tplc="0C0C0003" w:tentative="1">
      <w:start w:val="1"/>
      <w:numFmt w:val="bullet"/>
      <w:lvlText w:val="o"/>
      <w:lvlJc w:val="left"/>
      <w:pPr>
        <w:ind w:left="5301" w:hanging="360"/>
      </w:pPr>
      <w:rPr>
        <w:rFonts w:ascii="Courier New" w:hAnsi="Courier New" w:cs="Courier New" w:hint="default"/>
      </w:rPr>
    </w:lvl>
    <w:lvl w:ilvl="5" w:tplc="0C0C0005" w:tentative="1">
      <w:start w:val="1"/>
      <w:numFmt w:val="bullet"/>
      <w:lvlText w:val=""/>
      <w:lvlJc w:val="left"/>
      <w:pPr>
        <w:ind w:left="6021" w:hanging="360"/>
      </w:pPr>
      <w:rPr>
        <w:rFonts w:ascii="Wingdings" w:hAnsi="Wingdings" w:hint="default"/>
      </w:rPr>
    </w:lvl>
    <w:lvl w:ilvl="6" w:tplc="0C0C0001" w:tentative="1">
      <w:start w:val="1"/>
      <w:numFmt w:val="bullet"/>
      <w:lvlText w:val=""/>
      <w:lvlJc w:val="left"/>
      <w:pPr>
        <w:ind w:left="6741" w:hanging="360"/>
      </w:pPr>
      <w:rPr>
        <w:rFonts w:ascii="Symbol" w:hAnsi="Symbol" w:hint="default"/>
      </w:rPr>
    </w:lvl>
    <w:lvl w:ilvl="7" w:tplc="0C0C0003" w:tentative="1">
      <w:start w:val="1"/>
      <w:numFmt w:val="bullet"/>
      <w:lvlText w:val="o"/>
      <w:lvlJc w:val="left"/>
      <w:pPr>
        <w:ind w:left="7461" w:hanging="360"/>
      </w:pPr>
      <w:rPr>
        <w:rFonts w:ascii="Courier New" w:hAnsi="Courier New" w:cs="Courier New" w:hint="default"/>
      </w:rPr>
    </w:lvl>
    <w:lvl w:ilvl="8" w:tplc="0C0C0005" w:tentative="1">
      <w:start w:val="1"/>
      <w:numFmt w:val="bullet"/>
      <w:lvlText w:val=""/>
      <w:lvlJc w:val="left"/>
      <w:pPr>
        <w:ind w:left="8181" w:hanging="360"/>
      </w:pPr>
      <w:rPr>
        <w:rFonts w:ascii="Wingdings" w:hAnsi="Wingdings" w:hint="default"/>
      </w:rPr>
    </w:lvl>
  </w:abstractNum>
  <w:abstractNum w:abstractNumId="5" w15:restartNumberingAfterBreak="0">
    <w:nsid w:val="19A21707"/>
    <w:multiLevelType w:val="hybridMultilevel"/>
    <w:tmpl w:val="4D0894BA"/>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6" w15:restartNumberingAfterBreak="0">
    <w:nsid w:val="261D637F"/>
    <w:multiLevelType w:val="hybridMultilevel"/>
    <w:tmpl w:val="93D00054"/>
    <w:lvl w:ilvl="0" w:tplc="040C0007">
      <w:start w:val="1"/>
      <w:numFmt w:val="bullet"/>
      <w:lvlText w:val=""/>
      <w:lvlJc w:val="left"/>
      <w:pPr>
        <w:ind w:left="3205" w:hanging="360"/>
      </w:pPr>
      <w:rPr>
        <w:rFonts w:ascii="Wingdings" w:hAnsi="Wingdings" w:hint="default"/>
        <w:sz w:val="16"/>
      </w:rPr>
    </w:lvl>
    <w:lvl w:ilvl="1" w:tplc="0C0C0003">
      <w:start w:val="1"/>
      <w:numFmt w:val="bullet"/>
      <w:lvlText w:val="o"/>
      <w:lvlJc w:val="left"/>
      <w:pPr>
        <w:ind w:left="3925" w:hanging="360"/>
      </w:pPr>
      <w:rPr>
        <w:rFonts w:ascii="Courier New" w:hAnsi="Courier New" w:hint="default"/>
      </w:rPr>
    </w:lvl>
    <w:lvl w:ilvl="2" w:tplc="0C0C0005" w:tentative="1">
      <w:start w:val="1"/>
      <w:numFmt w:val="bullet"/>
      <w:lvlText w:val=""/>
      <w:lvlJc w:val="left"/>
      <w:pPr>
        <w:ind w:left="4645" w:hanging="360"/>
      </w:pPr>
      <w:rPr>
        <w:rFonts w:ascii="Wingdings" w:hAnsi="Wingdings" w:hint="default"/>
      </w:rPr>
    </w:lvl>
    <w:lvl w:ilvl="3" w:tplc="0C0C0001" w:tentative="1">
      <w:start w:val="1"/>
      <w:numFmt w:val="bullet"/>
      <w:lvlText w:val=""/>
      <w:lvlJc w:val="left"/>
      <w:pPr>
        <w:ind w:left="5365" w:hanging="360"/>
      </w:pPr>
      <w:rPr>
        <w:rFonts w:ascii="Symbol" w:hAnsi="Symbol" w:hint="default"/>
      </w:rPr>
    </w:lvl>
    <w:lvl w:ilvl="4" w:tplc="0C0C0003" w:tentative="1">
      <w:start w:val="1"/>
      <w:numFmt w:val="bullet"/>
      <w:lvlText w:val="o"/>
      <w:lvlJc w:val="left"/>
      <w:pPr>
        <w:ind w:left="6085" w:hanging="360"/>
      </w:pPr>
      <w:rPr>
        <w:rFonts w:ascii="Courier New" w:hAnsi="Courier New" w:hint="default"/>
      </w:rPr>
    </w:lvl>
    <w:lvl w:ilvl="5" w:tplc="0C0C0005" w:tentative="1">
      <w:start w:val="1"/>
      <w:numFmt w:val="bullet"/>
      <w:lvlText w:val=""/>
      <w:lvlJc w:val="left"/>
      <w:pPr>
        <w:ind w:left="6805" w:hanging="360"/>
      </w:pPr>
      <w:rPr>
        <w:rFonts w:ascii="Wingdings" w:hAnsi="Wingdings" w:hint="default"/>
      </w:rPr>
    </w:lvl>
    <w:lvl w:ilvl="6" w:tplc="0C0C0001" w:tentative="1">
      <w:start w:val="1"/>
      <w:numFmt w:val="bullet"/>
      <w:lvlText w:val=""/>
      <w:lvlJc w:val="left"/>
      <w:pPr>
        <w:ind w:left="7525" w:hanging="360"/>
      </w:pPr>
      <w:rPr>
        <w:rFonts w:ascii="Symbol" w:hAnsi="Symbol" w:hint="default"/>
      </w:rPr>
    </w:lvl>
    <w:lvl w:ilvl="7" w:tplc="0C0C0003" w:tentative="1">
      <w:start w:val="1"/>
      <w:numFmt w:val="bullet"/>
      <w:lvlText w:val="o"/>
      <w:lvlJc w:val="left"/>
      <w:pPr>
        <w:ind w:left="8245" w:hanging="360"/>
      </w:pPr>
      <w:rPr>
        <w:rFonts w:ascii="Courier New" w:hAnsi="Courier New" w:hint="default"/>
      </w:rPr>
    </w:lvl>
    <w:lvl w:ilvl="8" w:tplc="0C0C0005" w:tentative="1">
      <w:start w:val="1"/>
      <w:numFmt w:val="bullet"/>
      <w:lvlText w:val=""/>
      <w:lvlJc w:val="left"/>
      <w:pPr>
        <w:ind w:left="8965" w:hanging="360"/>
      </w:pPr>
      <w:rPr>
        <w:rFonts w:ascii="Wingdings" w:hAnsi="Wingdings" w:hint="default"/>
      </w:rPr>
    </w:lvl>
  </w:abstractNum>
  <w:abstractNum w:abstractNumId="7" w15:restartNumberingAfterBreak="0">
    <w:nsid w:val="27E826FE"/>
    <w:multiLevelType w:val="multilevel"/>
    <w:tmpl w:val="0C0C001F"/>
    <w:styleLink w:val="Style1"/>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29C94FF9"/>
    <w:multiLevelType w:val="hybridMultilevel"/>
    <w:tmpl w:val="7A4045B4"/>
    <w:lvl w:ilvl="0" w:tplc="040C0007">
      <w:start w:val="1"/>
      <w:numFmt w:val="bullet"/>
      <w:lvlText w:val=""/>
      <w:lvlJc w:val="left"/>
      <w:pPr>
        <w:ind w:left="1353" w:hanging="360"/>
      </w:pPr>
      <w:rPr>
        <w:rFonts w:ascii="Wingdings" w:hAnsi="Wingdings" w:hint="default"/>
        <w:sz w:val="16"/>
      </w:rPr>
    </w:lvl>
    <w:lvl w:ilvl="1" w:tplc="0C0C0003" w:tentative="1">
      <w:start w:val="1"/>
      <w:numFmt w:val="bullet"/>
      <w:lvlText w:val="o"/>
      <w:lvlJc w:val="left"/>
      <w:pPr>
        <w:ind w:left="2073" w:hanging="360"/>
      </w:pPr>
      <w:rPr>
        <w:rFonts w:ascii="Courier New" w:hAnsi="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9" w15:restartNumberingAfterBreak="0">
    <w:nsid w:val="334D4C73"/>
    <w:multiLevelType w:val="hybridMultilevel"/>
    <w:tmpl w:val="3F48120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CA37D6C"/>
    <w:multiLevelType w:val="hybridMultilevel"/>
    <w:tmpl w:val="6B88D73A"/>
    <w:lvl w:ilvl="0" w:tplc="89B6860E">
      <w:start w:val="1"/>
      <w:numFmt w:val="bullet"/>
      <w:lvlText w:val="-"/>
      <w:lvlJc w:val="left"/>
      <w:pPr>
        <w:ind w:left="1785" w:hanging="360"/>
      </w:pPr>
      <w:rPr>
        <w:rFonts w:ascii="Arial" w:eastAsia="Times New Roman" w:hAnsi="Arial" w:hint="default"/>
      </w:rPr>
    </w:lvl>
    <w:lvl w:ilvl="1" w:tplc="0C0C0003" w:tentative="1">
      <w:start w:val="1"/>
      <w:numFmt w:val="bullet"/>
      <w:lvlText w:val="o"/>
      <w:lvlJc w:val="left"/>
      <w:pPr>
        <w:ind w:left="2505" w:hanging="360"/>
      </w:pPr>
      <w:rPr>
        <w:rFonts w:ascii="Courier New" w:hAnsi="Courier New" w:hint="default"/>
      </w:rPr>
    </w:lvl>
    <w:lvl w:ilvl="2" w:tplc="0C0C0005" w:tentative="1">
      <w:start w:val="1"/>
      <w:numFmt w:val="bullet"/>
      <w:lvlText w:val=""/>
      <w:lvlJc w:val="left"/>
      <w:pPr>
        <w:ind w:left="3225" w:hanging="360"/>
      </w:pPr>
      <w:rPr>
        <w:rFonts w:ascii="Wingdings" w:hAnsi="Wingdings" w:hint="default"/>
      </w:rPr>
    </w:lvl>
    <w:lvl w:ilvl="3" w:tplc="0C0C0001" w:tentative="1">
      <w:start w:val="1"/>
      <w:numFmt w:val="bullet"/>
      <w:lvlText w:val=""/>
      <w:lvlJc w:val="left"/>
      <w:pPr>
        <w:ind w:left="3945" w:hanging="360"/>
      </w:pPr>
      <w:rPr>
        <w:rFonts w:ascii="Symbol" w:hAnsi="Symbol" w:hint="default"/>
      </w:rPr>
    </w:lvl>
    <w:lvl w:ilvl="4" w:tplc="0C0C0003" w:tentative="1">
      <w:start w:val="1"/>
      <w:numFmt w:val="bullet"/>
      <w:lvlText w:val="o"/>
      <w:lvlJc w:val="left"/>
      <w:pPr>
        <w:ind w:left="4665" w:hanging="360"/>
      </w:pPr>
      <w:rPr>
        <w:rFonts w:ascii="Courier New" w:hAnsi="Courier New" w:hint="default"/>
      </w:rPr>
    </w:lvl>
    <w:lvl w:ilvl="5" w:tplc="0C0C0005" w:tentative="1">
      <w:start w:val="1"/>
      <w:numFmt w:val="bullet"/>
      <w:lvlText w:val=""/>
      <w:lvlJc w:val="left"/>
      <w:pPr>
        <w:ind w:left="5385" w:hanging="360"/>
      </w:pPr>
      <w:rPr>
        <w:rFonts w:ascii="Wingdings" w:hAnsi="Wingdings" w:hint="default"/>
      </w:rPr>
    </w:lvl>
    <w:lvl w:ilvl="6" w:tplc="0C0C0001" w:tentative="1">
      <w:start w:val="1"/>
      <w:numFmt w:val="bullet"/>
      <w:lvlText w:val=""/>
      <w:lvlJc w:val="left"/>
      <w:pPr>
        <w:ind w:left="6105" w:hanging="360"/>
      </w:pPr>
      <w:rPr>
        <w:rFonts w:ascii="Symbol" w:hAnsi="Symbol" w:hint="default"/>
      </w:rPr>
    </w:lvl>
    <w:lvl w:ilvl="7" w:tplc="0C0C0003" w:tentative="1">
      <w:start w:val="1"/>
      <w:numFmt w:val="bullet"/>
      <w:lvlText w:val="o"/>
      <w:lvlJc w:val="left"/>
      <w:pPr>
        <w:ind w:left="6825" w:hanging="360"/>
      </w:pPr>
      <w:rPr>
        <w:rFonts w:ascii="Courier New" w:hAnsi="Courier New" w:hint="default"/>
      </w:rPr>
    </w:lvl>
    <w:lvl w:ilvl="8" w:tplc="0C0C0005" w:tentative="1">
      <w:start w:val="1"/>
      <w:numFmt w:val="bullet"/>
      <w:lvlText w:val=""/>
      <w:lvlJc w:val="left"/>
      <w:pPr>
        <w:ind w:left="7545" w:hanging="360"/>
      </w:pPr>
      <w:rPr>
        <w:rFonts w:ascii="Wingdings" w:hAnsi="Wingdings" w:hint="default"/>
      </w:rPr>
    </w:lvl>
  </w:abstractNum>
  <w:abstractNum w:abstractNumId="11" w15:restartNumberingAfterBreak="0">
    <w:nsid w:val="41AF1809"/>
    <w:multiLevelType w:val="hybridMultilevel"/>
    <w:tmpl w:val="7CB6BF06"/>
    <w:lvl w:ilvl="0" w:tplc="040C0007">
      <w:start w:val="1"/>
      <w:numFmt w:val="bullet"/>
      <w:lvlText w:val=""/>
      <w:lvlJc w:val="left"/>
      <w:pPr>
        <w:ind w:left="2946" w:hanging="360"/>
      </w:pPr>
      <w:rPr>
        <w:rFonts w:ascii="Wingdings" w:hAnsi="Wingdings" w:hint="default"/>
        <w:sz w:val="16"/>
      </w:rPr>
    </w:lvl>
    <w:lvl w:ilvl="1" w:tplc="0C0C0003" w:tentative="1">
      <w:start w:val="1"/>
      <w:numFmt w:val="bullet"/>
      <w:lvlText w:val="o"/>
      <w:lvlJc w:val="left"/>
      <w:pPr>
        <w:ind w:left="3666" w:hanging="360"/>
      </w:pPr>
      <w:rPr>
        <w:rFonts w:ascii="Courier New" w:hAnsi="Courier New" w:hint="default"/>
      </w:rPr>
    </w:lvl>
    <w:lvl w:ilvl="2" w:tplc="0C0C0005" w:tentative="1">
      <w:start w:val="1"/>
      <w:numFmt w:val="bullet"/>
      <w:lvlText w:val=""/>
      <w:lvlJc w:val="left"/>
      <w:pPr>
        <w:ind w:left="4386" w:hanging="360"/>
      </w:pPr>
      <w:rPr>
        <w:rFonts w:ascii="Wingdings" w:hAnsi="Wingdings" w:hint="default"/>
      </w:rPr>
    </w:lvl>
    <w:lvl w:ilvl="3" w:tplc="0C0C0001" w:tentative="1">
      <w:start w:val="1"/>
      <w:numFmt w:val="bullet"/>
      <w:lvlText w:val=""/>
      <w:lvlJc w:val="left"/>
      <w:pPr>
        <w:ind w:left="5106" w:hanging="360"/>
      </w:pPr>
      <w:rPr>
        <w:rFonts w:ascii="Symbol" w:hAnsi="Symbol" w:hint="default"/>
      </w:rPr>
    </w:lvl>
    <w:lvl w:ilvl="4" w:tplc="0C0C0003" w:tentative="1">
      <w:start w:val="1"/>
      <w:numFmt w:val="bullet"/>
      <w:lvlText w:val="o"/>
      <w:lvlJc w:val="left"/>
      <w:pPr>
        <w:ind w:left="5826" w:hanging="360"/>
      </w:pPr>
      <w:rPr>
        <w:rFonts w:ascii="Courier New" w:hAnsi="Courier New" w:hint="default"/>
      </w:rPr>
    </w:lvl>
    <w:lvl w:ilvl="5" w:tplc="0C0C0005" w:tentative="1">
      <w:start w:val="1"/>
      <w:numFmt w:val="bullet"/>
      <w:lvlText w:val=""/>
      <w:lvlJc w:val="left"/>
      <w:pPr>
        <w:ind w:left="6546" w:hanging="360"/>
      </w:pPr>
      <w:rPr>
        <w:rFonts w:ascii="Wingdings" w:hAnsi="Wingdings" w:hint="default"/>
      </w:rPr>
    </w:lvl>
    <w:lvl w:ilvl="6" w:tplc="0C0C0001" w:tentative="1">
      <w:start w:val="1"/>
      <w:numFmt w:val="bullet"/>
      <w:lvlText w:val=""/>
      <w:lvlJc w:val="left"/>
      <w:pPr>
        <w:ind w:left="7266" w:hanging="360"/>
      </w:pPr>
      <w:rPr>
        <w:rFonts w:ascii="Symbol" w:hAnsi="Symbol" w:hint="default"/>
      </w:rPr>
    </w:lvl>
    <w:lvl w:ilvl="7" w:tplc="0C0C0003" w:tentative="1">
      <w:start w:val="1"/>
      <w:numFmt w:val="bullet"/>
      <w:lvlText w:val="o"/>
      <w:lvlJc w:val="left"/>
      <w:pPr>
        <w:ind w:left="7986" w:hanging="360"/>
      </w:pPr>
      <w:rPr>
        <w:rFonts w:ascii="Courier New" w:hAnsi="Courier New" w:hint="default"/>
      </w:rPr>
    </w:lvl>
    <w:lvl w:ilvl="8" w:tplc="0C0C0005" w:tentative="1">
      <w:start w:val="1"/>
      <w:numFmt w:val="bullet"/>
      <w:lvlText w:val=""/>
      <w:lvlJc w:val="left"/>
      <w:pPr>
        <w:ind w:left="8706" w:hanging="360"/>
      </w:pPr>
      <w:rPr>
        <w:rFonts w:ascii="Wingdings" w:hAnsi="Wingdings" w:hint="default"/>
      </w:rPr>
    </w:lvl>
  </w:abstractNum>
  <w:abstractNum w:abstractNumId="12" w15:restartNumberingAfterBreak="0">
    <w:nsid w:val="44024D3F"/>
    <w:multiLevelType w:val="hybridMultilevel"/>
    <w:tmpl w:val="196EF29E"/>
    <w:lvl w:ilvl="0" w:tplc="5E58AC2C">
      <w:numFmt w:val="bullet"/>
      <w:lvlText w:val=""/>
      <w:lvlJc w:val="left"/>
      <w:pPr>
        <w:ind w:left="2113" w:hanging="360"/>
      </w:pPr>
      <w:rPr>
        <w:rFonts w:ascii="Symbol" w:eastAsia="Symbol" w:hAnsi="Symbol" w:cs="Symbol" w:hint="default"/>
        <w:b w:val="0"/>
        <w:bCs w:val="0"/>
        <w:i w:val="0"/>
        <w:iCs w:val="0"/>
        <w:color w:val="4AACC5"/>
        <w:w w:val="100"/>
        <w:sz w:val="22"/>
        <w:szCs w:val="22"/>
        <w:lang w:val="fr-FR" w:eastAsia="en-US" w:bidi="ar-SA"/>
      </w:rPr>
    </w:lvl>
    <w:lvl w:ilvl="1" w:tplc="0C0C0003" w:tentative="1">
      <w:start w:val="1"/>
      <w:numFmt w:val="bullet"/>
      <w:lvlText w:val="o"/>
      <w:lvlJc w:val="left"/>
      <w:pPr>
        <w:ind w:left="2833" w:hanging="360"/>
      </w:pPr>
      <w:rPr>
        <w:rFonts w:ascii="Courier New" w:hAnsi="Courier New" w:cs="Courier New" w:hint="default"/>
      </w:rPr>
    </w:lvl>
    <w:lvl w:ilvl="2" w:tplc="0C0C0005" w:tentative="1">
      <w:start w:val="1"/>
      <w:numFmt w:val="bullet"/>
      <w:lvlText w:val=""/>
      <w:lvlJc w:val="left"/>
      <w:pPr>
        <w:ind w:left="3553" w:hanging="360"/>
      </w:pPr>
      <w:rPr>
        <w:rFonts w:ascii="Wingdings" w:hAnsi="Wingdings" w:hint="default"/>
      </w:rPr>
    </w:lvl>
    <w:lvl w:ilvl="3" w:tplc="0C0C0001" w:tentative="1">
      <w:start w:val="1"/>
      <w:numFmt w:val="bullet"/>
      <w:lvlText w:val=""/>
      <w:lvlJc w:val="left"/>
      <w:pPr>
        <w:ind w:left="4273" w:hanging="360"/>
      </w:pPr>
      <w:rPr>
        <w:rFonts w:ascii="Symbol" w:hAnsi="Symbol" w:hint="default"/>
      </w:rPr>
    </w:lvl>
    <w:lvl w:ilvl="4" w:tplc="0C0C0003">
      <w:start w:val="1"/>
      <w:numFmt w:val="bullet"/>
      <w:lvlText w:val="o"/>
      <w:lvlJc w:val="left"/>
      <w:pPr>
        <w:ind w:left="4993" w:hanging="360"/>
      </w:pPr>
      <w:rPr>
        <w:rFonts w:ascii="Courier New" w:hAnsi="Courier New" w:cs="Courier New" w:hint="default"/>
      </w:rPr>
    </w:lvl>
    <w:lvl w:ilvl="5" w:tplc="0C0C0005" w:tentative="1">
      <w:start w:val="1"/>
      <w:numFmt w:val="bullet"/>
      <w:lvlText w:val=""/>
      <w:lvlJc w:val="left"/>
      <w:pPr>
        <w:ind w:left="5713" w:hanging="360"/>
      </w:pPr>
      <w:rPr>
        <w:rFonts w:ascii="Wingdings" w:hAnsi="Wingdings" w:hint="default"/>
      </w:rPr>
    </w:lvl>
    <w:lvl w:ilvl="6" w:tplc="0C0C0001" w:tentative="1">
      <w:start w:val="1"/>
      <w:numFmt w:val="bullet"/>
      <w:lvlText w:val=""/>
      <w:lvlJc w:val="left"/>
      <w:pPr>
        <w:ind w:left="6433" w:hanging="360"/>
      </w:pPr>
      <w:rPr>
        <w:rFonts w:ascii="Symbol" w:hAnsi="Symbol" w:hint="default"/>
      </w:rPr>
    </w:lvl>
    <w:lvl w:ilvl="7" w:tplc="0C0C0003" w:tentative="1">
      <w:start w:val="1"/>
      <w:numFmt w:val="bullet"/>
      <w:lvlText w:val="o"/>
      <w:lvlJc w:val="left"/>
      <w:pPr>
        <w:ind w:left="7153" w:hanging="360"/>
      </w:pPr>
      <w:rPr>
        <w:rFonts w:ascii="Courier New" w:hAnsi="Courier New" w:cs="Courier New" w:hint="default"/>
      </w:rPr>
    </w:lvl>
    <w:lvl w:ilvl="8" w:tplc="0C0C0005" w:tentative="1">
      <w:start w:val="1"/>
      <w:numFmt w:val="bullet"/>
      <w:lvlText w:val=""/>
      <w:lvlJc w:val="left"/>
      <w:pPr>
        <w:ind w:left="7873" w:hanging="360"/>
      </w:pPr>
      <w:rPr>
        <w:rFonts w:ascii="Wingdings" w:hAnsi="Wingdings" w:hint="default"/>
      </w:rPr>
    </w:lvl>
  </w:abstractNum>
  <w:abstractNum w:abstractNumId="13" w15:restartNumberingAfterBreak="0">
    <w:nsid w:val="4CF04CBB"/>
    <w:multiLevelType w:val="hybridMultilevel"/>
    <w:tmpl w:val="3454F6CC"/>
    <w:lvl w:ilvl="0" w:tplc="5E58AC2C">
      <w:numFmt w:val="bullet"/>
      <w:lvlText w:val=""/>
      <w:lvlJc w:val="left"/>
      <w:pPr>
        <w:ind w:left="980" w:hanging="360"/>
      </w:pPr>
      <w:rPr>
        <w:rFonts w:ascii="Symbol" w:eastAsia="Symbol" w:hAnsi="Symbol" w:cs="Symbol" w:hint="default"/>
        <w:b w:val="0"/>
        <w:bCs w:val="0"/>
        <w:i w:val="0"/>
        <w:iCs w:val="0"/>
        <w:color w:val="4AACC5"/>
        <w:w w:val="100"/>
        <w:sz w:val="22"/>
        <w:szCs w:val="22"/>
        <w:lang w:val="fr-FR" w:eastAsia="en-US" w:bidi="ar-SA"/>
      </w:rPr>
    </w:lvl>
    <w:lvl w:ilvl="1" w:tplc="FFFFFFFF">
      <w:numFmt w:val="bullet"/>
      <w:lvlText w:val="•"/>
      <w:lvlJc w:val="left"/>
      <w:pPr>
        <w:ind w:left="1884" w:hanging="360"/>
      </w:pPr>
      <w:rPr>
        <w:rFonts w:hint="default"/>
        <w:lang w:val="fr-FR" w:eastAsia="en-US" w:bidi="ar-SA"/>
      </w:rPr>
    </w:lvl>
    <w:lvl w:ilvl="2" w:tplc="FFFFFFFF">
      <w:numFmt w:val="bullet"/>
      <w:lvlText w:val="•"/>
      <w:lvlJc w:val="left"/>
      <w:pPr>
        <w:ind w:left="2788" w:hanging="360"/>
      </w:pPr>
      <w:rPr>
        <w:rFonts w:hint="default"/>
        <w:lang w:val="fr-FR" w:eastAsia="en-US" w:bidi="ar-SA"/>
      </w:rPr>
    </w:lvl>
    <w:lvl w:ilvl="3" w:tplc="FFFFFFFF">
      <w:numFmt w:val="bullet"/>
      <w:lvlText w:val="•"/>
      <w:lvlJc w:val="left"/>
      <w:pPr>
        <w:ind w:left="3692" w:hanging="360"/>
      </w:pPr>
      <w:rPr>
        <w:rFonts w:hint="default"/>
        <w:lang w:val="fr-FR" w:eastAsia="en-US" w:bidi="ar-SA"/>
      </w:rPr>
    </w:lvl>
    <w:lvl w:ilvl="4" w:tplc="FFFFFFFF">
      <w:numFmt w:val="bullet"/>
      <w:lvlText w:val="•"/>
      <w:lvlJc w:val="left"/>
      <w:pPr>
        <w:ind w:left="4596" w:hanging="360"/>
      </w:pPr>
      <w:rPr>
        <w:rFonts w:hint="default"/>
        <w:lang w:val="fr-FR" w:eastAsia="en-US" w:bidi="ar-SA"/>
      </w:rPr>
    </w:lvl>
    <w:lvl w:ilvl="5" w:tplc="FFFFFFFF">
      <w:numFmt w:val="bullet"/>
      <w:lvlText w:val="•"/>
      <w:lvlJc w:val="left"/>
      <w:pPr>
        <w:ind w:left="5500" w:hanging="360"/>
      </w:pPr>
      <w:rPr>
        <w:rFonts w:hint="default"/>
        <w:lang w:val="fr-FR" w:eastAsia="en-US" w:bidi="ar-SA"/>
      </w:rPr>
    </w:lvl>
    <w:lvl w:ilvl="6" w:tplc="FFFFFFFF">
      <w:numFmt w:val="bullet"/>
      <w:lvlText w:val="•"/>
      <w:lvlJc w:val="left"/>
      <w:pPr>
        <w:ind w:left="6404" w:hanging="360"/>
      </w:pPr>
      <w:rPr>
        <w:rFonts w:hint="default"/>
        <w:lang w:val="fr-FR" w:eastAsia="en-US" w:bidi="ar-SA"/>
      </w:rPr>
    </w:lvl>
    <w:lvl w:ilvl="7" w:tplc="FFFFFFFF">
      <w:numFmt w:val="bullet"/>
      <w:lvlText w:val="•"/>
      <w:lvlJc w:val="left"/>
      <w:pPr>
        <w:ind w:left="7308" w:hanging="360"/>
      </w:pPr>
      <w:rPr>
        <w:rFonts w:hint="default"/>
        <w:lang w:val="fr-FR" w:eastAsia="en-US" w:bidi="ar-SA"/>
      </w:rPr>
    </w:lvl>
    <w:lvl w:ilvl="8" w:tplc="FFFFFFFF">
      <w:numFmt w:val="bullet"/>
      <w:lvlText w:val="•"/>
      <w:lvlJc w:val="left"/>
      <w:pPr>
        <w:ind w:left="8212" w:hanging="360"/>
      </w:pPr>
      <w:rPr>
        <w:rFonts w:hint="default"/>
        <w:lang w:val="fr-FR" w:eastAsia="en-US" w:bidi="ar-SA"/>
      </w:rPr>
    </w:lvl>
  </w:abstractNum>
  <w:abstractNum w:abstractNumId="14" w15:restartNumberingAfterBreak="0">
    <w:nsid w:val="50DE1E11"/>
    <w:multiLevelType w:val="hybridMultilevel"/>
    <w:tmpl w:val="D6D2C836"/>
    <w:lvl w:ilvl="0" w:tplc="43D6D710">
      <w:start w:val="1"/>
      <w:numFmt w:val="bullet"/>
      <w:lvlText w:val=""/>
      <w:lvlJc w:val="left"/>
      <w:pPr>
        <w:ind w:left="1429" w:hanging="360"/>
      </w:pPr>
      <w:rPr>
        <w:rFonts w:ascii="Wingdings" w:hAnsi="Wingdings" w:hint="default"/>
        <w:b w:val="0"/>
        <w:bCs w:val="0"/>
        <w:i w:val="0"/>
        <w:iCs w:val="0"/>
        <w:color w:val="4F81BD" w:themeColor="accent1"/>
        <w:w w:val="100"/>
        <w:sz w:val="16"/>
        <w:szCs w:val="22"/>
        <w:lang w:val="fr-FR" w:eastAsia="en-US" w:bidi="ar-SA"/>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5" w15:restartNumberingAfterBreak="0">
    <w:nsid w:val="55F26A43"/>
    <w:multiLevelType w:val="hybridMultilevel"/>
    <w:tmpl w:val="A46C74C4"/>
    <w:lvl w:ilvl="0" w:tplc="040C0007">
      <w:start w:val="1"/>
      <w:numFmt w:val="bullet"/>
      <w:lvlText w:val=""/>
      <w:lvlJc w:val="left"/>
      <w:pPr>
        <w:ind w:left="2910" w:hanging="360"/>
      </w:pPr>
      <w:rPr>
        <w:rFonts w:ascii="Wingdings" w:hAnsi="Wingdings" w:hint="default"/>
        <w:sz w:val="16"/>
      </w:rPr>
    </w:lvl>
    <w:lvl w:ilvl="1" w:tplc="0C0C0003">
      <w:start w:val="1"/>
      <w:numFmt w:val="bullet"/>
      <w:lvlText w:val="o"/>
      <w:lvlJc w:val="left"/>
      <w:pPr>
        <w:ind w:left="3630" w:hanging="360"/>
      </w:pPr>
      <w:rPr>
        <w:rFonts w:ascii="Courier New" w:hAnsi="Courier New" w:hint="default"/>
      </w:rPr>
    </w:lvl>
    <w:lvl w:ilvl="2" w:tplc="0C0C0005" w:tentative="1">
      <w:start w:val="1"/>
      <w:numFmt w:val="bullet"/>
      <w:lvlText w:val=""/>
      <w:lvlJc w:val="left"/>
      <w:pPr>
        <w:ind w:left="4350" w:hanging="360"/>
      </w:pPr>
      <w:rPr>
        <w:rFonts w:ascii="Wingdings" w:hAnsi="Wingdings" w:hint="default"/>
      </w:rPr>
    </w:lvl>
    <w:lvl w:ilvl="3" w:tplc="0C0C0001" w:tentative="1">
      <w:start w:val="1"/>
      <w:numFmt w:val="bullet"/>
      <w:lvlText w:val=""/>
      <w:lvlJc w:val="left"/>
      <w:pPr>
        <w:ind w:left="5070" w:hanging="360"/>
      </w:pPr>
      <w:rPr>
        <w:rFonts w:ascii="Symbol" w:hAnsi="Symbol" w:hint="default"/>
      </w:rPr>
    </w:lvl>
    <w:lvl w:ilvl="4" w:tplc="0C0C0003" w:tentative="1">
      <w:start w:val="1"/>
      <w:numFmt w:val="bullet"/>
      <w:lvlText w:val="o"/>
      <w:lvlJc w:val="left"/>
      <w:pPr>
        <w:ind w:left="5790" w:hanging="360"/>
      </w:pPr>
      <w:rPr>
        <w:rFonts w:ascii="Courier New" w:hAnsi="Courier New" w:hint="default"/>
      </w:rPr>
    </w:lvl>
    <w:lvl w:ilvl="5" w:tplc="0C0C0005" w:tentative="1">
      <w:start w:val="1"/>
      <w:numFmt w:val="bullet"/>
      <w:lvlText w:val=""/>
      <w:lvlJc w:val="left"/>
      <w:pPr>
        <w:ind w:left="6510" w:hanging="360"/>
      </w:pPr>
      <w:rPr>
        <w:rFonts w:ascii="Wingdings" w:hAnsi="Wingdings" w:hint="default"/>
      </w:rPr>
    </w:lvl>
    <w:lvl w:ilvl="6" w:tplc="0C0C0001" w:tentative="1">
      <w:start w:val="1"/>
      <w:numFmt w:val="bullet"/>
      <w:lvlText w:val=""/>
      <w:lvlJc w:val="left"/>
      <w:pPr>
        <w:ind w:left="7230" w:hanging="360"/>
      </w:pPr>
      <w:rPr>
        <w:rFonts w:ascii="Symbol" w:hAnsi="Symbol" w:hint="default"/>
      </w:rPr>
    </w:lvl>
    <w:lvl w:ilvl="7" w:tplc="0C0C0003" w:tentative="1">
      <w:start w:val="1"/>
      <w:numFmt w:val="bullet"/>
      <w:lvlText w:val="o"/>
      <w:lvlJc w:val="left"/>
      <w:pPr>
        <w:ind w:left="7950" w:hanging="360"/>
      </w:pPr>
      <w:rPr>
        <w:rFonts w:ascii="Courier New" w:hAnsi="Courier New" w:hint="default"/>
      </w:rPr>
    </w:lvl>
    <w:lvl w:ilvl="8" w:tplc="0C0C0005" w:tentative="1">
      <w:start w:val="1"/>
      <w:numFmt w:val="bullet"/>
      <w:lvlText w:val=""/>
      <w:lvlJc w:val="left"/>
      <w:pPr>
        <w:ind w:left="8670" w:hanging="360"/>
      </w:pPr>
      <w:rPr>
        <w:rFonts w:ascii="Wingdings" w:hAnsi="Wingdings" w:hint="default"/>
      </w:rPr>
    </w:lvl>
  </w:abstractNum>
  <w:abstractNum w:abstractNumId="16" w15:restartNumberingAfterBreak="0">
    <w:nsid w:val="69117223"/>
    <w:multiLevelType w:val="hybridMultilevel"/>
    <w:tmpl w:val="FC2833CE"/>
    <w:lvl w:ilvl="0" w:tplc="040C0007">
      <w:start w:val="1"/>
      <w:numFmt w:val="bullet"/>
      <w:lvlText w:val=""/>
      <w:lvlJc w:val="left"/>
      <w:pPr>
        <w:ind w:left="980" w:hanging="360"/>
      </w:pPr>
      <w:rPr>
        <w:rFonts w:ascii="Wingdings" w:hAnsi="Wingdings" w:hint="default"/>
        <w:b w:val="0"/>
        <w:bCs w:val="0"/>
        <w:i w:val="0"/>
        <w:iCs w:val="0"/>
        <w:color w:val="4AACC5"/>
        <w:w w:val="100"/>
        <w:sz w:val="16"/>
        <w:szCs w:val="22"/>
        <w:lang w:val="fr-FR" w:eastAsia="en-US" w:bidi="ar-SA"/>
      </w:rPr>
    </w:lvl>
    <w:lvl w:ilvl="1" w:tplc="818657CE">
      <w:numFmt w:val="bullet"/>
      <w:lvlText w:val="•"/>
      <w:lvlJc w:val="left"/>
      <w:pPr>
        <w:ind w:left="1884" w:hanging="360"/>
      </w:pPr>
      <w:rPr>
        <w:rFonts w:hint="default"/>
        <w:lang w:val="fr-FR" w:eastAsia="en-US" w:bidi="ar-SA"/>
      </w:rPr>
    </w:lvl>
    <w:lvl w:ilvl="2" w:tplc="CC4C219E">
      <w:numFmt w:val="bullet"/>
      <w:lvlText w:val="•"/>
      <w:lvlJc w:val="left"/>
      <w:pPr>
        <w:ind w:left="2788" w:hanging="360"/>
      </w:pPr>
      <w:rPr>
        <w:rFonts w:hint="default"/>
        <w:lang w:val="fr-FR" w:eastAsia="en-US" w:bidi="ar-SA"/>
      </w:rPr>
    </w:lvl>
    <w:lvl w:ilvl="3" w:tplc="32C41A96">
      <w:numFmt w:val="bullet"/>
      <w:lvlText w:val="•"/>
      <w:lvlJc w:val="left"/>
      <w:pPr>
        <w:ind w:left="3692" w:hanging="360"/>
      </w:pPr>
      <w:rPr>
        <w:rFonts w:hint="default"/>
        <w:lang w:val="fr-FR" w:eastAsia="en-US" w:bidi="ar-SA"/>
      </w:rPr>
    </w:lvl>
    <w:lvl w:ilvl="4" w:tplc="622A7D70">
      <w:numFmt w:val="bullet"/>
      <w:lvlText w:val="•"/>
      <w:lvlJc w:val="left"/>
      <w:pPr>
        <w:ind w:left="4596" w:hanging="360"/>
      </w:pPr>
      <w:rPr>
        <w:rFonts w:hint="default"/>
        <w:lang w:val="fr-FR" w:eastAsia="en-US" w:bidi="ar-SA"/>
      </w:rPr>
    </w:lvl>
    <w:lvl w:ilvl="5" w:tplc="9FFC35BE">
      <w:numFmt w:val="bullet"/>
      <w:lvlText w:val="•"/>
      <w:lvlJc w:val="left"/>
      <w:pPr>
        <w:ind w:left="5500" w:hanging="360"/>
      </w:pPr>
      <w:rPr>
        <w:rFonts w:hint="default"/>
        <w:lang w:val="fr-FR" w:eastAsia="en-US" w:bidi="ar-SA"/>
      </w:rPr>
    </w:lvl>
    <w:lvl w:ilvl="6" w:tplc="077C6C02">
      <w:numFmt w:val="bullet"/>
      <w:lvlText w:val="•"/>
      <w:lvlJc w:val="left"/>
      <w:pPr>
        <w:ind w:left="6404" w:hanging="360"/>
      </w:pPr>
      <w:rPr>
        <w:rFonts w:hint="default"/>
        <w:lang w:val="fr-FR" w:eastAsia="en-US" w:bidi="ar-SA"/>
      </w:rPr>
    </w:lvl>
    <w:lvl w:ilvl="7" w:tplc="F050B2EC">
      <w:numFmt w:val="bullet"/>
      <w:lvlText w:val="•"/>
      <w:lvlJc w:val="left"/>
      <w:pPr>
        <w:ind w:left="7308" w:hanging="360"/>
      </w:pPr>
      <w:rPr>
        <w:rFonts w:hint="default"/>
        <w:lang w:val="fr-FR" w:eastAsia="en-US" w:bidi="ar-SA"/>
      </w:rPr>
    </w:lvl>
    <w:lvl w:ilvl="8" w:tplc="A67EC1C4">
      <w:numFmt w:val="bullet"/>
      <w:lvlText w:val="•"/>
      <w:lvlJc w:val="left"/>
      <w:pPr>
        <w:ind w:left="8212" w:hanging="360"/>
      </w:pPr>
      <w:rPr>
        <w:rFonts w:hint="default"/>
        <w:lang w:val="fr-FR" w:eastAsia="en-US" w:bidi="ar-SA"/>
      </w:rPr>
    </w:lvl>
  </w:abstractNum>
  <w:abstractNum w:abstractNumId="17" w15:restartNumberingAfterBreak="0">
    <w:nsid w:val="6A7A27DF"/>
    <w:multiLevelType w:val="hybridMultilevel"/>
    <w:tmpl w:val="A8F42C56"/>
    <w:lvl w:ilvl="0" w:tplc="0C0C0005">
      <w:start w:val="1"/>
      <w:numFmt w:val="bullet"/>
      <w:lvlText w:val=""/>
      <w:lvlJc w:val="left"/>
      <w:pPr>
        <w:ind w:left="2160" w:hanging="360"/>
      </w:pPr>
      <w:rPr>
        <w:rFonts w:ascii="Wingdings" w:hAnsi="Wingdings" w:hint="default"/>
      </w:rPr>
    </w:lvl>
    <w:lvl w:ilvl="1" w:tplc="0C0C0003" w:tentative="1">
      <w:start w:val="1"/>
      <w:numFmt w:val="bullet"/>
      <w:lvlText w:val="o"/>
      <w:lvlJc w:val="left"/>
      <w:pPr>
        <w:ind w:left="2880" w:hanging="360"/>
      </w:pPr>
      <w:rPr>
        <w:rFonts w:ascii="Courier New" w:hAnsi="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18" w15:restartNumberingAfterBreak="0">
    <w:nsid w:val="6EAD2768"/>
    <w:multiLevelType w:val="hybridMultilevel"/>
    <w:tmpl w:val="636CACFE"/>
    <w:lvl w:ilvl="0" w:tplc="0F488326">
      <w:start w:val="1"/>
      <w:numFmt w:val="bullet"/>
      <w:lvlText w:val=""/>
      <w:lvlJc w:val="left"/>
      <w:pPr>
        <w:ind w:left="2421" w:hanging="360"/>
      </w:pPr>
      <w:rPr>
        <w:rFonts w:ascii="Wingdings" w:hAnsi="Wingdings" w:hint="default"/>
        <w:color w:val="4F81BD" w:themeColor="accent1"/>
        <w:sz w:val="16"/>
      </w:rPr>
    </w:lvl>
    <w:lvl w:ilvl="1" w:tplc="0C0C0003" w:tentative="1">
      <w:start w:val="1"/>
      <w:numFmt w:val="bullet"/>
      <w:lvlText w:val="o"/>
      <w:lvlJc w:val="left"/>
      <w:pPr>
        <w:ind w:left="3141" w:hanging="360"/>
      </w:pPr>
      <w:rPr>
        <w:rFonts w:ascii="Courier New" w:hAnsi="Courier New" w:cs="Courier New" w:hint="default"/>
      </w:rPr>
    </w:lvl>
    <w:lvl w:ilvl="2" w:tplc="0C0C0005" w:tentative="1">
      <w:start w:val="1"/>
      <w:numFmt w:val="bullet"/>
      <w:lvlText w:val=""/>
      <w:lvlJc w:val="left"/>
      <w:pPr>
        <w:ind w:left="3861" w:hanging="360"/>
      </w:pPr>
      <w:rPr>
        <w:rFonts w:ascii="Wingdings" w:hAnsi="Wingdings" w:hint="default"/>
      </w:rPr>
    </w:lvl>
    <w:lvl w:ilvl="3" w:tplc="0C0C0001" w:tentative="1">
      <w:start w:val="1"/>
      <w:numFmt w:val="bullet"/>
      <w:lvlText w:val=""/>
      <w:lvlJc w:val="left"/>
      <w:pPr>
        <w:ind w:left="4581" w:hanging="360"/>
      </w:pPr>
      <w:rPr>
        <w:rFonts w:ascii="Symbol" w:hAnsi="Symbol" w:hint="default"/>
      </w:rPr>
    </w:lvl>
    <w:lvl w:ilvl="4" w:tplc="0C0C0003" w:tentative="1">
      <w:start w:val="1"/>
      <w:numFmt w:val="bullet"/>
      <w:lvlText w:val="o"/>
      <w:lvlJc w:val="left"/>
      <w:pPr>
        <w:ind w:left="5301" w:hanging="360"/>
      </w:pPr>
      <w:rPr>
        <w:rFonts w:ascii="Courier New" w:hAnsi="Courier New" w:cs="Courier New" w:hint="default"/>
      </w:rPr>
    </w:lvl>
    <w:lvl w:ilvl="5" w:tplc="0C0C0005" w:tentative="1">
      <w:start w:val="1"/>
      <w:numFmt w:val="bullet"/>
      <w:lvlText w:val=""/>
      <w:lvlJc w:val="left"/>
      <w:pPr>
        <w:ind w:left="6021" w:hanging="360"/>
      </w:pPr>
      <w:rPr>
        <w:rFonts w:ascii="Wingdings" w:hAnsi="Wingdings" w:hint="default"/>
      </w:rPr>
    </w:lvl>
    <w:lvl w:ilvl="6" w:tplc="0C0C0001" w:tentative="1">
      <w:start w:val="1"/>
      <w:numFmt w:val="bullet"/>
      <w:lvlText w:val=""/>
      <w:lvlJc w:val="left"/>
      <w:pPr>
        <w:ind w:left="6741" w:hanging="360"/>
      </w:pPr>
      <w:rPr>
        <w:rFonts w:ascii="Symbol" w:hAnsi="Symbol" w:hint="default"/>
      </w:rPr>
    </w:lvl>
    <w:lvl w:ilvl="7" w:tplc="0C0C0003" w:tentative="1">
      <w:start w:val="1"/>
      <w:numFmt w:val="bullet"/>
      <w:lvlText w:val="o"/>
      <w:lvlJc w:val="left"/>
      <w:pPr>
        <w:ind w:left="7461" w:hanging="360"/>
      </w:pPr>
      <w:rPr>
        <w:rFonts w:ascii="Courier New" w:hAnsi="Courier New" w:cs="Courier New" w:hint="default"/>
      </w:rPr>
    </w:lvl>
    <w:lvl w:ilvl="8" w:tplc="0C0C0005" w:tentative="1">
      <w:start w:val="1"/>
      <w:numFmt w:val="bullet"/>
      <w:lvlText w:val=""/>
      <w:lvlJc w:val="left"/>
      <w:pPr>
        <w:ind w:left="8181" w:hanging="360"/>
      </w:pPr>
      <w:rPr>
        <w:rFonts w:ascii="Wingdings" w:hAnsi="Wingdings" w:hint="default"/>
      </w:rPr>
    </w:lvl>
  </w:abstractNum>
  <w:abstractNum w:abstractNumId="19" w15:restartNumberingAfterBreak="0">
    <w:nsid w:val="77536FB7"/>
    <w:multiLevelType w:val="hybridMultilevel"/>
    <w:tmpl w:val="8ACEA2EC"/>
    <w:lvl w:ilvl="0" w:tplc="0C0C000F">
      <w:start w:val="1"/>
      <w:numFmt w:val="decimal"/>
      <w:lvlText w:val="%1."/>
      <w:lvlJc w:val="left"/>
      <w:pPr>
        <w:ind w:left="1070" w:hanging="360"/>
      </w:pPr>
      <w:rPr>
        <w:rFonts w:cs="Times New Roman" w:hint="default"/>
      </w:rPr>
    </w:lvl>
    <w:lvl w:ilvl="1" w:tplc="0C0C0019">
      <w:start w:val="1"/>
      <w:numFmt w:val="lowerLetter"/>
      <w:lvlText w:val="%2."/>
      <w:lvlJc w:val="left"/>
      <w:pPr>
        <w:ind w:left="1790" w:hanging="360"/>
      </w:pPr>
      <w:rPr>
        <w:rFonts w:cs="Times New Roman"/>
      </w:rPr>
    </w:lvl>
    <w:lvl w:ilvl="2" w:tplc="0C0C001B" w:tentative="1">
      <w:start w:val="1"/>
      <w:numFmt w:val="lowerRoman"/>
      <w:lvlText w:val="%3."/>
      <w:lvlJc w:val="right"/>
      <w:pPr>
        <w:ind w:left="2510" w:hanging="180"/>
      </w:pPr>
      <w:rPr>
        <w:rFonts w:cs="Times New Roman"/>
      </w:rPr>
    </w:lvl>
    <w:lvl w:ilvl="3" w:tplc="0C0C000F" w:tentative="1">
      <w:start w:val="1"/>
      <w:numFmt w:val="decimal"/>
      <w:lvlText w:val="%4."/>
      <w:lvlJc w:val="left"/>
      <w:pPr>
        <w:ind w:left="3230" w:hanging="360"/>
      </w:pPr>
      <w:rPr>
        <w:rFonts w:cs="Times New Roman"/>
      </w:rPr>
    </w:lvl>
    <w:lvl w:ilvl="4" w:tplc="0C0C0019" w:tentative="1">
      <w:start w:val="1"/>
      <w:numFmt w:val="lowerLetter"/>
      <w:lvlText w:val="%5."/>
      <w:lvlJc w:val="left"/>
      <w:pPr>
        <w:ind w:left="3950" w:hanging="360"/>
      </w:pPr>
      <w:rPr>
        <w:rFonts w:cs="Times New Roman"/>
      </w:rPr>
    </w:lvl>
    <w:lvl w:ilvl="5" w:tplc="0C0C001B" w:tentative="1">
      <w:start w:val="1"/>
      <w:numFmt w:val="lowerRoman"/>
      <w:lvlText w:val="%6."/>
      <w:lvlJc w:val="right"/>
      <w:pPr>
        <w:ind w:left="4670" w:hanging="180"/>
      </w:pPr>
      <w:rPr>
        <w:rFonts w:cs="Times New Roman"/>
      </w:rPr>
    </w:lvl>
    <w:lvl w:ilvl="6" w:tplc="0C0C000F" w:tentative="1">
      <w:start w:val="1"/>
      <w:numFmt w:val="decimal"/>
      <w:lvlText w:val="%7."/>
      <w:lvlJc w:val="left"/>
      <w:pPr>
        <w:ind w:left="5390" w:hanging="360"/>
      </w:pPr>
      <w:rPr>
        <w:rFonts w:cs="Times New Roman"/>
      </w:rPr>
    </w:lvl>
    <w:lvl w:ilvl="7" w:tplc="0C0C0019" w:tentative="1">
      <w:start w:val="1"/>
      <w:numFmt w:val="lowerLetter"/>
      <w:lvlText w:val="%8."/>
      <w:lvlJc w:val="left"/>
      <w:pPr>
        <w:ind w:left="6110" w:hanging="360"/>
      </w:pPr>
      <w:rPr>
        <w:rFonts w:cs="Times New Roman"/>
      </w:rPr>
    </w:lvl>
    <w:lvl w:ilvl="8" w:tplc="0C0C001B" w:tentative="1">
      <w:start w:val="1"/>
      <w:numFmt w:val="lowerRoman"/>
      <w:lvlText w:val="%9."/>
      <w:lvlJc w:val="right"/>
      <w:pPr>
        <w:ind w:left="6830" w:hanging="180"/>
      </w:pPr>
      <w:rPr>
        <w:rFonts w:cs="Times New Roman"/>
      </w:rPr>
    </w:lvl>
  </w:abstractNum>
  <w:abstractNum w:abstractNumId="20" w15:restartNumberingAfterBreak="0">
    <w:nsid w:val="78785F4E"/>
    <w:multiLevelType w:val="hybridMultilevel"/>
    <w:tmpl w:val="F44EE438"/>
    <w:lvl w:ilvl="0" w:tplc="040C0007">
      <w:start w:val="1"/>
      <w:numFmt w:val="bullet"/>
      <w:lvlText w:val=""/>
      <w:lvlJc w:val="left"/>
      <w:pPr>
        <w:ind w:left="2142" w:hanging="360"/>
      </w:pPr>
      <w:rPr>
        <w:rFonts w:ascii="Wingdings" w:hAnsi="Wingdings" w:hint="default"/>
        <w:sz w:val="16"/>
      </w:rPr>
    </w:lvl>
    <w:lvl w:ilvl="1" w:tplc="0C0C0003" w:tentative="1">
      <w:start w:val="1"/>
      <w:numFmt w:val="bullet"/>
      <w:lvlText w:val="o"/>
      <w:lvlJc w:val="left"/>
      <w:pPr>
        <w:ind w:left="2862" w:hanging="360"/>
      </w:pPr>
      <w:rPr>
        <w:rFonts w:ascii="Courier New" w:hAnsi="Courier New" w:hint="default"/>
      </w:rPr>
    </w:lvl>
    <w:lvl w:ilvl="2" w:tplc="0C0C0005" w:tentative="1">
      <w:start w:val="1"/>
      <w:numFmt w:val="bullet"/>
      <w:lvlText w:val=""/>
      <w:lvlJc w:val="left"/>
      <w:pPr>
        <w:ind w:left="3582" w:hanging="360"/>
      </w:pPr>
      <w:rPr>
        <w:rFonts w:ascii="Wingdings" w:hAnsi="Wingdings" w:hint="default"/>
      </w:rPr>
    </w:lvl>
    <w:lvl w:ilvl="3" w:tplc="0C0C0001" w:tentative="1">
      <w:start w:val="1"/>
      <w:numFmt w:val="bullet"/>
      <w:lvlText w:val=""/>
      <w:lvlJc w:val="left"/>
      <w:pPr>
        <w:ind w:left="4302" w:hanging="360"/>
      </w:pPr>
      <w:rPr>
        <w:rFonts w:ascii="Symbol" w:hAnsi="Symbol" w:hint="default"/>
      </w:rPr>
    </w:lvl>
    <w:lvl w:ilvl="4" w:tplc="0C0C0003" w:tentative="1">
      <w:start w:val="1"/>
      <w:numFmt w:val="bullet"/>
      <w:lvlText w:val="o"/>
      <w:lvlJc w:val="left"/>
      <w:pPr>
        <w:ind w:left="5022" w:hanging="360"/>
      </w:pPr>
      <w:rPr>
        <w:rFonts w:ascii="Courier New" w:hAnsi="Courier New" w:hint="default"/>
      </w:rPr>
    </w:lvl>
    <w:lvl w:ilvl="5" w:tplc="0C0C0005" w:tentative="1">
      <w:start w:val="1"/>
      <w:numFmt w:val="bullet"/>
      <w:lvlText w:val=""/>
      <w:lvlJc w:val="left"/>
      <w:pPr>
        <w:ind w:left="5742" w:hanging="360"/>
      </w:pPr>
      <w:rPr>
        <w:rFonts w:ascii="Wingdings" w:hAnsi="Wingdings" w:hint="default"/>
      </w:rPr>
    </w:lvl>
    <w:lvl w:ilvl="6" w:tplc="0C0C0001" w:tentative="1">
      <w:start w:val="1"/>
      <w:numFmt w:val="bullet"/>
      <w:lvlText w:val=""/>
      <w:lvlJc w:val="left"/>
      <w:pPr>
        <w:ind w:left="6462" w:hanging="360"/>
      </w:pPr>
      <w:rPr>
        <w:rFonts w:ascii="Symbol" w:hAnsi="Symbol" w:hint="default"/>
      </w:rPr>
    </w:lvl>
    <w:lvl w:ilvl="7" w:tplc="0C0C0003" w:tentative="1">
      <w:start w:val="1"/>
      <w:numFmt w:val="bullet"/>
      <w:lvlText w:val="o"/>
      <w:lvlJc w:val="left"/>
      <w:pPr>
        <w:ind w:left="7182" w:hanging="360"/>
      </w:pPr>
      <w:rPr>
        <w:rFonts w:ascii="Courier New" w:hAnsi="Courier New" w:hint="default"/>
      </w:rPr>
    </w:lvl>
    <w:lvl w:ilvl="8" w:tplc="0C0C0005" w:tentative="1">
      <w:start w:val="1"/>
      <w:numFmt w:val="bullet"/>
      <w:lvlText w:val=""/>
      <w:lvlJc w:val="left"/>
      <w:pPr>
        <w:ind w:left="7902" w:hanging="360"/>
      </w:pPr>
      <w:rPr>
        <w:rFonts w:ascii="Wingdings" w:hAnsi="Wingdings" w:hint="default"/>
      </w:rPr>
    </w:lvl>
  </w:abstractNum>
  <w:abstractNum w:abstractNumId="21" w15:restartNumberingAfterBreak="0">
    <w:nsid w:val="7CF63D0E"/>
    <w:multiLevelType w:val="hybridMultilevel"/>
    <w:tmpl w:val="3F3C408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7D5B6CBD"/>
    <w:multiLevelType w:val="multilevel"/>
    <w:tmpl w:val="18A0F56E"/>
    <w:lvl w:ilvl="0">
      <w:start w:val="3"/>
      <w:numFmt w:val="decimal"/>
      <w:lvlText w:val="%1"/>
      <w:lvlJc w:val="left"/>
      <w:pPr>
        <w:ind w:left="1107" w:hanging="847"/>
      </w:pPr>
      <w:rPr>
        <w:lang w:val="fr-FR" w:eastAsia="en-US" w:bidi="ar-SA"/>
      </w:rPr>
    </w:lvl>
    <w:lvl w:ilvl="1">
      <w:start w:val="1"/>
      <w:numFmt w:val="decimal"/>
      <w:lvlText w:val="%1.%2"/>
      <w:lvlJc w:val="left"/>
      <w:pPr>
        <w:ind w:left="1107" w:hanging="847"/>
      </w:pPr>
      <w:rPr>
        <w:lang w:val="fr-FR" w:eastAsia="en-US" w:bidi="ar-SA"/>
      </w:rPr>
    </w:lvl>
    <w:lvl w:ilvl="2">
      <w:start w:val="3"/>
      <w:numFmt w:val="decimal"/>
      <w:lvlText w:val="%1.%2.%3"/>
      <w:lvlJc w:val="left"/>
      <w:pPr>
        <w:ind w:left="1107" w:hanging="847"/>
      </w:pPr>
      <w:rPr>
        <w:lang w:val="fr-FR" w:eastAsia="en-US" w:bidi="ar-SA"/>
      </w:rPr>
    </w:lvl>
    <w:lvl w:ilvl="3">
      <w:start w:val="1"/>
      <w:numFmt w:val="decimal"/>
      <w:lvlText w:val="%1.%2.%3.%4."/>
      <w:lvlJc w:val="left"/>
      <w:pPr>
        <w:ind w:left="1107" w:hanging="847"/>
      </w:pPr>
      <w:rPr>
        <w:rFonts w:ascii="Calibri" w:eastAsia="Calibri" w:hAnsi="Calibri" w:cs="Calibri" w:hint="default"/>
        <w:b w:val="0"/>
        <w:bCs w:val="0"/>
        <w:i w:val="0"/>
        <w:iCs w:val="0"/>
        <w:color w:val="4AACC5"/>
        <w:spacing w:val="-1"/>
        <w:w w:val="99"/>
        <w:sz w:val="26"/>
        <w:szCs w:val="26"/>
        <w:lang w:val="fr-FR" w:eastAsia="en-US" w:bidi="ar-SA"/>
      </w:rPr>
    </w:lvl>
    <w:lvl w:ilvl="4">
      <w:numFmt w:val="bullet"/>
      <w:lvlText w:val=""/>
      <w:lvlJc w:val="left"/>
      <w:pPr>
        <w:ind w:left="980" w:hanging="360"/>
      </w:pPr>
      <w:rPr>
        <w:rFonts w:ascii="Symbol" w:eastAsia="Symbol" w:hAnsi="Symbol" w:cs="Symbol" w:hint="default"/>
        <w:b w:val="0"/>
        <w:bCs w:val="0"/>
        <w:i w:val="0"/>
        <w:iCs w:val="0"/>
        <w:color w:val="4F81BD" w:themeColor="accent1"/>
        <w:w w:val="100"/>
        <w:sz w:val="22"/>
        <w:szCs w:val="22"/>
        <w:lang w:val="fr-FR" w:eastAsia="en-US" w:bidi="ar-SA"/>
      </w:rPr>
    </w:lvl>
    <w:lvl w:ilvl="5">
      <w:numFmt w:val="bullet"/>
      <w:lvlText w:val="•"/>
      <w:lvlJc w:val="left"/>
      <w:pPr>
        <w:ind w:left="5064" w:hanging="360"/>
      </w:pPr>
      <w:rPr>
        <w:lang w:val="fr-FR" w:eastAsia="en-US" w:bidi="ar-SA"/>
      </w:rPr>
    </w:lvl>
    <w:lvl w:ilvl="6">
      <w:numFmt w:val="bullet"/>
      <w:lvlText w:val="•"/>
      <w:lvlJc w:val="left"/>
      <w:pPr>
        <w:ind w:left="6055" w:hanging="360"/>
      </w:pPr>
      <w:rPr>
        <w:lang w:val="fr-FR" w:eastAsia="en-US" w:bidi="ar-SA"/>
      </w:rPr>
    </w:lvl>
    <w:lvl w:ilvl="7">
      <w:numFmt w:val="bullet"/>
      <w:lvlText w:val="•"/>
      <w:lvlJc w:val="left"/>
      <w:pPr>
        <w:ind w:left="7046" w:hanging="360"/>
      </w:pPr>
      <w:rPr>
        <w:lang w:val="fr-FR" w:eastAsia="en-US" w:bidi="ar-SA"/>
      </w:rPr>
    </w:lvl>
    <w:lvl w:ilvl="8">
      <w:numFmt w:val="bullet"/>
      <w:lvlText w:val="•"/>
      <w:lvlJc w:val="left"/>
      <w:pPr>
        <w:ind w:left="8037" w:hanging="360"/>
      </w:pPr>
      <w:rPr>
        <w:lang w:val="fr-FR" w:eastAsia="en-US" w:bidi="ar-SA"/>
      </w:rPr>
    </w:lvl>
  </w:abstractNum>
  <w:abstractNum w:abstractNumId="23" w15:restartNumberingAfterBreak="0">
    <w:nsid w:val="7DCB2061"/>
    <w:multiLevelType w:val="hybridMultilevel"/>
    <w:tmpl w:val="8FEA9C38"/>
    <w:lvl w:ilvl="0" w:tplc="8F6E1BBA">
      <w:start w:val="1"/>
      <w:numFmt w:val="bullet"/>
      <w:lvlText w:val=""/>
      <w:lvlJc w:val="left"/>
      <w:pPr>
        <w:ind w:left="980" w:hanging="360"/>
      </w:pPr>
      <w:rPr>
        <w:rFonts w:ascii="Wingdings" w:hAnsi="Wingdings" w:hint="default"/>
        <w:b w:val="0"/>
        <w:bCs w:val="0"/>
        <w:i w:val="0"/>
        <w:iCs w:val="0"/>
        <w:color w:val="4F81BD" w:themeColor="accent1"/>
        <w:w w:val="100"/>
        <w:sz w:val="16"/>
        <w:szCs w:val="22"/>
        <w:lang w:val="fr-FR" w:eastAsia="en-US" w:bidi="ar-SA"/>
      </w:rPr>
    </w:lvl>
    <w:lvl w:ilvl="1" w:tplc="FFFFFFFF">
      <w:numFmt w:val="bullet"/>
      <w:lvlText w:val="•"/>
      <w:lvlJc w:val="left"/>
      <w:pPr>
        <w:ind w:left="1884" w:hanging="360"/>
      </w:pPr>
      <w:rPr>
        <w:rFonts w:hint="default"/>
        <w:lang w:val="fr-FR" w:eastAsia="en-US" w:bidi="ar-SA"/>
      </w:rPr>
    </w:lvl>
    <w:lvl w:ilvl="2" w:tplc="FFFFFFFF">
      <w:numFmt w:val="bullet"/>
      <w:lvlText w:val="•"/>
      <w:lvlJc w:val="left"/>
      <w:pPr>
        <w:ind w:left="2788" w:hanging="360"/>
      </w:pPr>
      <w:rPr>
        <w:rFonts w:hint="default"/>
        <w:lang w:val="fr-FR" w:eastAsia="en-US" w:bidi="ar-SA"/>
      </w:rPr>
    </w:lvl>
    <w:lvl w:ilvl="3" w:tplc="FFFFFFFF">
      <w:numFmt w:val="bullet"/>
      <w:lvlText w:val="•"/>
      <w:lvlJc w:val="left"/>
      <w:pPr>
        <w:ind w:left="3692" w:hanging="360"/>
      </w:pPr>
      <w:rPr>
        <w:rFonts w:hint="default"/>
        <w:lang w:val="fr-FR" w:eastAsia="en-US" w:bidi="ar-SA"/>
      </w:rPr>
    </w:lvl>
    <w:lvl w:ilvl="4" w:tplc="FFFFFFFF">
      <w:numFmt w:val="bullet"/>
      <w:lvlText w:val="•"/>
      <w:lvlJc w:val="left"/>
      <w:pPr>
        <w:ind w:left="4596" w:hanging="360"/>
      </w:pPr>
      <w:rPr>
        <w:rFonts w:hint="default"/>
        <w:lang w:val="fr-FR" w:eastAsia="en-US" w:bidi="ar-SA"/>
      </w:rPr>
    </w:lvl>
    <w:lvl w:ilvl="5" w:tplc="FFFFFFFF">
      <w:numFmt w:val="bullet"/>
      <w:lvlText w:val="•"/>
      <w:lvlJc w:val="left"/>
      <w:pPr>
        <w:ind w:left="5500" w:hanging="360"/>
      </w:pPr>
      <w:rPr>
        <w:rFonts w:hint="default"/>
        <w:lang w:val="fr-FR" w:eastAsia="en-US" w:bidi="ar-SA"/>
      </w:rPr>
    </w:lvl>
    <w:lvl w:ilvl="6" w:tplc="FFFFFFFF">
      <w:numFmt w:val="bullet"/>
      <w:lvlText w:val="•"/>
      <w:lvlJc w:val="left"/>
      <w:pPr>
        <w:ind w:left="6404" w:hanging="360"/>
      </w:pPr>
      <w:rPr>
        <w:rFonts w:hint="default"/>
        <w:lang w:val="fr-FR" w:eastAsia="en-US" w:bidi="ar-SA"/>
      </w:rPr>
    </w:lvl>
    <w:lvl w:ilvl="7" w:tplc="FFFFFFFF">
      <w:numFmt w:val="bullet"/>
      <w:lvlText w:val="•"/>
      <w:lvlJc w:val="left"/>
      <w:pPr>
        <w:ind w:left="7308" w:hanging="360"/>
      </w:pPr>
      <w:rPr>
        <w:rFonts w:hint="default"/>
        <w:lang w:val="fr-FR" w:eastAsia="en-US" w:bidi="ar-SA"/>
      </w:rPr>
    </w:lvl>
    <w:lvl w:ilvl="8" w:tplc="FFFFFFFF">
      <w:numFmt w:val="bullet"/>
      <w:lvlText w:val="•"/>
      <w:lvlJc w:val="left"/>
      <w:pPr>
        <w:ind w:left="8212" w:hanging="360"/>
      </w:pPr>
      <w:rPr>
        <w:rFonts w:hint="default"/>
        <w:lang w:val="fr-FR" w:eastAsia="en-US" w:bidi="ar-SA"/>
      </w:rPr>
    </w:lvl>
  </w:abstractNum>
  <w:abstractNum w:abstractNumId="24" w15:restartNumberingAfterBreak="0">
    <w:nsid w:val="7F2D33A6"/>
    <w:multiLevelType w:val="hybridMultilevel"/>
    <w:tmpl w:val="596CE8B4"/>
    <w:lvl w:ilvl="0" w:tplc="0C0C0001">
      <w:start w:val="1"/>
      <w:numFmt w:val="bullet"/>
      <w:lvlText w:val=""/>
      <w:lvlJc w:val="left"/>
      <w:pPr>
        <w:ind w:left="1131" w:hanging="360"/>
      </w:pPr>
      <w:rPr>
        <w:rFonts w:ascii="Symbol" w:hAnsi="Symbol" w:hint="default"/>
      </w:rPr>
    </w:lvl>
    <w:lvl w:ilvl="1" w:tplc="0C0C0003" w:tentative="1">
      <w:start w:val="1"/>
      <w:numFmt w:val="bullet"/>
      <w:lvlText w:val="o"/>
      <w:lvlJc w:val="left"/>
      <w:pPr>
        <w:ind w:left="1851" w:hanging="360"/>
      </w:pPr>
      <w:rPr>
        <w:rFonts w:ascii="Courier New" w:hAnsi="Courier New" w:cs="Courier New" w:hint="default"/>
      </w:rPr>
    </w:lvl>
    <w:lvl w:ilvl="2" w:tplc="0C0C0005" w:tentative="1">
      <w:start w:val="1"/>
      <w:numFmt w:val="bullet"/>
      <w:lvlText w:val=""/>
      <w:lvlJc w:val="left"/>
      <w:pPr>
        <w:ind w:left="2571" w:hanging="360"/>
      </w:pPr>
      <w:rPr>
        <w:rFonts w:ascii="Wingdings" w:hAnsi="Wingdings" w:hint="default"/>
      </w:rPr>
    </w:lvl>
    <w:lvl w:ilvl="3" w:tplc="0C0C0001" w:tentative="1">
      <w:start w:val="1"/>
      <w:numFmt w:val="bullet"/>
      <w:lvlText w:val=""/>
      <w:lvlJc w:val="left"/>
      <w:pPr>
        <w:ind w:left="3291" w:hanging="360"/>
      </w:pPr>
      <w:rPr>
        <w:rFonts w:ascii="Symbol" w:hAnsi="Symbol" w:hint="default"/>
      </w:rPr>
    </w:lvl>
    <w:lvl w:ilvl="4" w:tplc="0C0C0003" w:tentative="1">
      <w:start w:val="1"/>
      <w:numFmt w:val="bullet"/>
      <w:lvlText w:val="o"/>
      <w:lvlJc w:val="left"/>
      <w:pPr>
        <w:ind w:left="4011" w:hanging="360"/>
      </w:pPr>
      <w:rPr>
        <w:rFonts w:ascii="Courier New" w:hAnsi="Courier New" w:cs="Courier New" w:hint="default"/>
      </w:rPr>
    </w:lvl>
    <w:lvl w:ilvl="5" w:tplc="0C0C0005" w:tentative="1">
      <w:start w:val="1"/>
      <w:numFmt w:val="bullet"/>
      <w:lvlText w:val=""/>
      <w:lvlJc w:val="left"/>
      <w:pPr>
        <w:ind w:left="4731" w:hanging="360"/>
      </w:pPr>
      <w:rPr>
        <w:rFonts w:ascii="Wingdings" w:hAnsi="Wingdings" w:hint="default"/>
      </w:rPr>
    </w:lvl>
    <w:lvl w:ilvl="6" w:tplc="0C0C0001" w:tentative="1">
      <w:start w:val="1"/>
      <w:numFmt w:val="bullet"/>
      <w:lvlText w:val=""/>
      <w:lvlJc w:val="left"/>
      <w:pPr>
        <w:ind w:left="5451" w:hanging="360"/>
      </w:pPr>
      <w:rPr>
        <w:rFonts w:ascii="Symbol" w:hAnsi="Symbol" w:hint="default"/>
      </w:rPr>
    </w:lvl>
    <w:lvl w:ilvl="7" w:tplc="0C0C0003" w:tentative="1">
      <w:start w:val="1"/>
      <w:numFmt w:val="bullet"/>
      <w:lvlText w:val="o"/>
      <w:lvlJc w:val="left"/>
      <w:pPr>
        <w:ind w:left="6171" w:hanging="360"/>
      </w:pPr>
      <w:rPr>
        <w:rFonts w:ascii="Courier New" w:hAnsi="Courier New" w:cs="Courier New" w:hint="default"/>
      </w:rPr>
    </w:lvl>
    <w:lvl w:ilvl="8" w:tplc="0C0C0005" w:tentative="1">
      <w:start w:val="1"/>
      <w:numFmt w:val="bullet"/>
      <w:lvlText w:val=""/>
      <w:lvlJc w:val="left"/>
      <w:pPr>
        <w:ind w:left="6891" w:hanging="360"/>
      </w:pPr>
      <w:rPr>
        <w:rFonts w:ascii="Wingdings" w:hAnsi="Wingdings" w:hint="default"/>
      </w:rPr>
    </w:lvl>
  </w:abstractNum>
  <w:num w:numId="1" w16cid:durableId="1818715950">
    <w:abstractNumId w:val="11"/>
  </w:num>
  <w:num w:numId="2" w16cid:durableId="1278218924">
    <w:abstractNumId w:val="3"/>
  </w:num>
  <w:num w:numId="3" w16cid:durableId="1607038026">
    <w:abstractNumId w:val="21"/>
  </w:num>
  <w:num w:numId="4" w16cid:durableId="2087335357">
    <w:abstractNumId w:val="19"/>
  </w:num>
  <w:num w:numId="5" w16cid:durableId="1874686667">
    <w:abstractNumId w:val="7"/>
  </w:num>
  <w:num w:numId="6" w16cid:durableId="1344356205">
    <w:abstractNumId w:val="1"/>
  </w:num>
  <w:num w:numId="7" w16cid:durableId="1294405270">
    <w:abstractNumId w:val="10"/>
  </w:num>
  <w:num w:numId="8" w16cid:durableId="417873117">
    <w:abstractNumId w:val="20"/>
  </w:num>
  <w:num w:numId="9" w16cid:durableId="1330215727">
    <w:abstractNumId w:val="15"/>
  </w:num>
  <w:num w:numId="10" w16cid:durableId="371813103">
    <w:abstractNumId w:val="17"/>
  </w:num>
  <w:num w:numId="11" w16cid:durableId="321324452">
    <w:abstractNumId w:val="2"/>
  </w:num>
  <w:num w:numId="12" w16cid:durableId="1619676844">
    <w:abstractNumId w:val="6"/>
  </w:num>
  <w:num w:numId="13" w16cid:durableId="1218124702">
    <w:abstractNumId w:val="8"/>
  </w:num>
  <w:num w:numId="14" w16cid:durableId="186258789">
    <w:abstractNumId w:val="24"/>
  </w:num>
  <w:num w:numId="15" w16cid:durableId="1501309106">
    <w:abstractNumId w:val="9"/>
  </w:num>
  <w:num w:numId="16" w16cid:durableId="1330212588">
    <w:abstractNumId w:val="0"/>
    <w:lvlOverride w:ilvl="0">
      <w:lvl w:ilvl="0" w:tplc="7EB6A3DA">
        <w:start w:val="1"/>
        <w:numFmt w:val="bullet"/>
        <w:lvlText w:val=""/>
        <w:lvlJc w:val="left"/>
        <w:pPr>
          <w:ind w:left="-210" w:hanging="360"/>
        </w:pPr>
        <w:rPr>
          <w:rFonts w:ascii="Symbol" w:hAnsi="Symbol" w:hint="default"/>
          <w:color w:val="auto"/>
          <w:u w:val="none"/>
        </w:rPr>
      </w:lvl>
    </w:lvlOverride>
    <w:lvlOverride w:ilvl="1">
      <w:lvl w:ilvl="1" w:tplc="0C0C0003">
        <w:start w:val="1"/>
        <w:numFmt w:val="bullet"/>
        <w:lvlText w:val="o"/>
        <w:lvlJc w:val="left"/>
        <w:pPr>
          <w:ind w:left="510" w:hanging="360"/>
        </w:pPr>
        <w:rPr>
          <w:rFonts w:ascii="Courier New" w:hAnsi="Courier New" w:hint="default"/>
          <w:color w:val="0000FF"/>
          <w:u w:val="double"/>
        </w:rPr>
      </w:lvl>
    </w:lvlOverride>
    <w:lvlOverride w:ilvl="2">
      <w:lvl w:ilvl="2" w:tplc="0C0C0005">
        <w:start w:val="1"/>
        <w:numFmt w:val="bullet"/>
        <w:lvlText w:val=""/>
        <w:lvlJc w:val="left"/>
        <w:pPr>
          <w:ind w:left="1230" w:hanging="360"/>
        </w:pPr>
        <w:rPr>
          <w:rFonts w:ascii="Wingdings" w:hAnsi="Wingdings" w:hint="default"/>
          <w:color w:val="0000FF"/>
          <w:u w:val="double"/>
        </w:rPr>
      </w:lvl>
    </w:lvlOverride>
    <w:lvlOverride w:ilvl="3">
      <w:lvl w:ilvl="3" w:tplc="0C0C0001">
        <w:start w:val="1"/>
        <w:numFmt w:val="bullet"/>
        <w:lvlText w:val=""/>
        <w:lvlJc w:val="left"/>
        <w:pPr>
          <w:ind w:left="1950" w:hanging="360"/>
        </w:pPr>
        <w:rPr>
          <w:rFonts w:ascii="Symbol" w:hAnsi="Symbol" w:hint="default"/>
          <w:color w:val="0000FF"/>
          <w:u w:val="double"/>
        </w:rPr>
      </w:lvl>
    </w:lvlOverride>
    <w:lvlOverride w:ilvl="4">
      <w:lvl w:ilvl="4" w:tplc="0C0C0003">
        <w:start w:val="1"/>
        <w:numFmt w:val="bullet"/>
        <w:lvlText w:val="o"/>
        <w:lvlJc w:val="left"/>
        <w:pPr>
          <w:ind w:left="2670" w:hanging="360"/>
        </w:pPr>
        <w:rPr>
          <w:rFonts w:ascii="Courier New" w:hAnsi="Courier New" w:hint="default"/>
          <w:color w:val="0000FF"/>
          <w:u w:val="double"/>
        </w:rPr>
      </w:lvl>
    </w:lvlOverride>
    <w:lvlOverride w:ilvl="5">
      <w:lvl w:ilvl="5" w:tplc="0C0C0005">
        <w:start w:val="1"/>
        <w:numFmt w:val="bullet"/>
        <w:lvlText w:val=""/>
        <w:lvlJc w:val="left"/>
        <w:pPr>
          <w:ind w:left="3390" w:hanging="360"/>
        </w:pPr>
        <w:rPr>
          <w:rFonts w:ascii="Wingdings" w:hAnsi="Wingdings" w:hint="default"/>
          <w:color w:val="0000FF"/>
          <w:u w:val="double"/>
        </w:rPr>
      </w:lvl>
    </w:lvlOverride>
    <w:lvlOverride w:ilvl="6">
      <w:lvl w:ilvl="6" w:tplc="0C0C0001">
        <w:start w:val="1"/>
        <w:numFmt w:val="bullet"/>
        <w:lvlText w:val=""/>
        <w:lvlJc w:val="left"/>
        <w:pPr>
          <w:ind w:left="4110" w:hanging="360"/>
        </w:pPr>
        <w:rPr>
          <w:rFonts w:ascii="Symbol" w:hAnsi="Symbol" w:hint="default"/>
          <w:color w:val="0000FF"/>
          <w:u w:val="double"/>
        </w:rPr>
      </w:lvl>
    </w:lvlOverride>
    <w:lvlOverride w:ilvl="7">
      <w:lvl w:ilvl="7" w:tplc="0C0C0003">
        <w:start w:val="1"/>
        <w:numFmt w:val="bullet"/>
        <w:lvlText w:val="o"/>
        <w:lvlJc w:val="left"/>
        <w:pPr>
          <w:ind w:left="4830" w:hanging="360"/>
        </w:pPr>
        <w:rPr>
          <w:rFonts w:ascii="Courier New" w:hAnsi="Courier New" w:hint="default"/>
          <w:color w:val="0000FF"/>
          <w:u w:val="double"/>
        </w:rPr>
      </w:lvl>
    </w:lvlOverride>
    <w:lvlOverride w:ilvl="8">
      <w:lvl w:ilvl="8" w:tplc="0C0C0005">
        <w:start w:val="1"/>
        <w:numFmt w:val="bullet"/>
        <w:lvlText w:val=""/>
        <w:lvlJc w:val="left"/>
        <w:pPr>
          <w:ind w:left="5550" w:hanging="360"/>
        </w:pPr>
        <w:rPr>
          <w:rFonts w:ascii="Wingdings" w:hAnsi="Wingdings" w:hint="default"/>
          <w:color w:val="0000FF"/>
          <w:u w:val="double"/>
        </w:rPr>
      </w:lvl>
    </w:lvlOverride>
  </w:num>
  <w:num w:numId="17" w16cid:durableId="1362241019">
    <w:abstractNumId w:val="16"/>
  </w:num>
  <w:num w:numId="18" w16cid:durableId="1260600320">
    <w:abstractNumId w:val="23"/>
  </w:num>
  <w:num w:numId="19" w16cid:durableId="137580198">
    <w:abstractNumId w:val="13"/>
  </w:num>
  <w:num w:numId="20" w16cid:durableId="220559396">
    <w:abstractNumId w:val="12"/>
  </w:num>
  <w:num w:numId="21" w16cid:durableId="1919754397">
    <w:abstractNumId w:val="14"/>
  </w:num>
  <w:num w:numId="22" w16cid:durableId="1612711999">
    <w:abstractNumId w:val="4"/>
  </w:num>
  <w:num w:numId="23" w16cid:durableId="446782251">
    <w:abstractNumId w:val="18"/>
  </w:num>
  <w:num w:numId="24" w16cid:durableId="1617787353">
    <w:abstractNumId w:val="22"/>
    <w:lvlOverride w:ilvl="0">
      <w:startOverride w:val="3"/>
    </w:lvlOverride>
    <w:lvlOverride w:ilvl="1">
      <w:startOverride w:val="1"/>
    </w:lvlOverride>
    <w:lvlOverride w:ilvl="2">
      <w:startOverride w:val="3"/>
    </w:lvlOverride>
    <w:lvlOverride w:ilvl="3">
      <w:startOverride w:val="1"/>
    </w:lvlOverride>
    <w:lvlOverride w:ilvl="4"/>
    <w:lvlOverride w:ilvl="5"/>
    <w:lvlOverride w:ilvl="6"/>
    <w:lvlOverride w:ilvl="7"/>
    <w:lvlOverride w:ilvl="8"/>
  </w:num>
  <w:num w:numId="25" w16cid:durableId="1466853540">
    <w:abstractNumId w:val="5"/>
  </w:num>
  <w:num w:numId="26" w16cid:durableId="300813159">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intPostScriptOverText/>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43"/>
    <w:rsid w:val="000017FD"/>
    <w:rsid w:val="00001C38"/>
    <w:rsid w:val="000039F2"/>
    <w:rsid w:val="00005D51"/>
    <w:rsid w:val="00006828"/>
    <w:rsid w:val="0000793C"/>
    <w:rsid w:val="000122E5"/>
    <w:rsid w:val="00013961"/>
    <w:rsid w:val="00014983"/>
    <w:rsid w:val="00015F7C"/>
    <w:rsid w:val="00025166"/>
    <w:rsid w:val="00027769"/>
    <w:rsid w:val="00027EFB"/>
    <w:rsid w:val="000301D1"/>
    <w:rsid w:val="000363A9"/>
    <w:rsid w:val="00037089"/>
    <w:rsid w:val="00042610"/>
    <w:rsid w:val="000430A0"/>
    <w:rsid w:val="00043D85"/>
    <w:rsid w:val="00050EA2"/>
    <w:rsid w:val="00052768"/>
    <w:rsid w:val="00052E47"/>
    <w:rsid w:val="000534B0"/>
    <w:rsid w:val="00054089"/>
    <w:rsid w:val="00054D74"/>
    <w:rsid w:val="00060F6C"/>
    <w:rsid w:val="0006204A"/>
    <w:rsid w:val="00062A83"/>
    <w:rsid w:val="00064E99"/>
    <w:rsid w:val="0007339B"/>
    <w:rsid w:val="00073407"/>
    <w:rsid w:val="00080254"/>
    <w:rsid w:val="00080FB0"/>
    <w:rsid w:val="000821BA"/>
    <w:rsid w:val="00083447"/>
    <w:rsid w:val="0008405E"/>
    <w:rsid w:val="00086819"/>
    <w:rsid w:val="00091FB1"/>
    <w:rsid w:val="00093741"/>
    <w:rsid w:val="000A6A11"/>
    <w:rsid w:val="000A7EF2"/>
    <w:rsid w:val="000B00B6"/>
    <w:rsid w:val="000B10A2"/>
    <w:rsid w:val="000B1E96"/>
    <w:rsid w:val="000B3733"/>
    <w:rsid w:val="000B3D32"/>
    <w:rsid w:val="000B4965"/>
    <w:rsid w:val="000B6419"/>
    <w:rsid w:val="000B6BD7"/>
    <w:rsid w:val="000B7074"/>
    <w:rsid w:val="000B7425"/>
    <w:rsid w:val="000C2DD7"/>
    <w:rsid w:val="000C2FD8"/>
    <w:rsid w:val="000C3E5F"/>
    <w:rsid w:val="000C3F0B"/>
    <w:rsid w:val="000C4B8D"/>
    <w:rsid w:val="000C5174"/>
    <w:rsid w:val="000C526F"/>
    <w:rsid w:val="000D19E3"/>
    <w:rsid w:val="000D2DBE"/>
    <w:rsid w:val="000D300C"/>
    <w:rsid w:val="000E052D"/>
    <w:rsid w:val="000E1047"/>
    <w:rsid w:val="000E24CF"/>
    <w:rsid w:val="000E2B8E"/>
    <w:rsid w:val="000E6383"/>
    <w:rsid w:val="000F0151"/>
    <w:rsid w:val="000F3D87"/>
    <w:rsid w:val="000F4A07"/>
    <w:rsid w:val="000F5025"/>
    <w:rsid w:val="000F5641"/>
    <w:rsid w:val="001034E3"/>
    <w:rsid w:val="00103871"/>
    <w:rsid w:val="00104CDB"/>
    <w:rsid w:val="00105741"/>
    <w:rsid w:val="00106F43"/>
    <w:rsid w:val="0010739D"/>
    <w:rsid w:val="00111066"/>
    <w:rsid w:val="00113851"/>
    <w:rsid w:val="00113A86"/>
    <w:rsid w:val="001141D9"/>
    <w:rsid w:val="001165AE"/>
    <w:rsid w:val="00122373"/>
    <w:rsid w:val="00125DF7"/>
    <w:rsid w:val="001310D3"/>
    <w:rsid w:val="00133D78"/>
    <w:rsid w:val="001344B1"/>
    <w:rsid w:val="00134A95"/>
    <w:rsid w:val="001377A5"/>
    <w:rsid w:val="001377AB"/>
    <w:rsid w:val="001378D4"/>
    <w:rsid w:val="001449DE"/>
    <w:rsid w:val="00151321"/>
    <w:rsid w:val="00155C72"/>
    <w:rsid w:val="00156714"/>
    <w:rsid w:val="00156870"/>
    <w:rsid w:val="00160D26"/>
    <w:rsid w:val="0016242F"/>
    <w:rsid w:val="00172064"/>
    <w:rsid w:val="00172221"/>
    <w:rsid w:val="00173915"/>
    <w:rsid w:val="00175F75"/>
    <w:rsid w:val="00176417"/>
    <w:rsid w:val="001818A7"/>
    <w:rsid w:val="00181E08"/>
    <w:rsid w:val="00182069"/>
    <w:rsid w:val="00182373"/>
    <w:rsid w:val="0019216B"/>
    <w:rsid w:val="0019293E"/>
    <w:rsid w:val="00193863"/>
    <w:rsid w:val="00194735"/>
    <w:rsid w:val="00195BC7"/>
    <w:rsid w:val="00196D46"/>
    <w:rsid w:val="001A12A4"/>
    <w:rsid w:val="001A3D5A"/>
    <w:rsid w:val="001A4EF2"/>
    <w:rsid w:val="001A754B"/>
    <w:rsid w:val="001B12DD"/>
    <w:rsid w:val="001B1BA9"/>
    <w:rsid w:val="001B3476"/>
    <w:rsid w:val="001C4B9C"/>
    <w:rsid w:val="001C4CAE"/>
    <w:rsid w:val="001C6399"/>
    <w:rsid w:val="001D0632"/>
    <w:rsid w:val="001D0732"/>
    <w:rsid w:val="001D1108"/>
    <w:rsid w:val="001D5B76"/>
    <w:rsid w:val="001D6C52"/>
    <w:rsid w:val="001E26F9"/>
    <w:rsid w:val="001F126B"/>
    <w:rsid w:val="001F14A1"/>
    <w:rsid w:val="001F1A45"/>
    <w:rsid w:val="001F3AB6"/>
    <w:rsid w:val="00200112"/>
    <w:rsid w:val="0020324E"/>
    <w:rsid w:val="00204E80"/>
    <w:rsid w:val="00212888"/>
    <w:rsid w:val="0021733E"/>
    <w:rsid w:val="00217DE3"/>
    <w:rsid w:val="00222B75"/>
    <w:rsid w:val="002269EA"/>
    <w:rsid w:val="00226E4B"/>
    <w:rsid w:val="002275D8"/>
    <w:rsid w:val="002351E4"/>
    <w:rsid w:val="002379A6"/>
    <w:rsid w:val="002419CD"/>
    <w:rsid w:val="00247464"/>
    <w:rsid w:val="00247620"/>
    <w:rsid w:val="002505A1"/>
    <w:rsid w:val="00251AB1"/>
    <w:rsid w:val="0025261D"/>
    <w:rsid w:val="0025354D"/>
    <w:rsid w:val="00262024"/>
    <w:rsid w:val="0026358B"/>
    <w:rsid w:val="00263834"/>
    <w:rsid w:val="00263D56"/>
    <w:rsid w:val="0026681D"/>
    <w:rsid w:val="00267A12"/>
    <w:rsid w:val="0027223A"/>
    <w:rsid w:val="00273808"/>
    <w:rsid w:val="0027617A"/>
    <w:rsid w:val="002778B9"/>
    <w:rsid w:val="00280959"/>
    <w:rsid w:val="002812F5"/>
    <w:rsid w:val="002828BF"/>
    <w:rsid w:val="00285215"/>
    <w:rsid w:val="00286F22"/>
    <w:rsid w:val="002879A9"/>
    <w:rsid w:val="002920B1"/>
    <w:rsid w:val="00295548"/>
    <w:rsid w:val="00297327"/>
    <w:rsid w:val="002A079A"/>
    <w:rsid w:val="002A37C9"/>
    <w:rsid w:val="002B0BCF"/>
    <w:rsid w:val="002B33FA"/>
    <w:rsid w:val="002B5306"/>
    <w:rsid w:val="002B5F4F"/>
    <w:rsid w:val="002C2EB8"/>
    <w:rsid w:val="002C407D"/>
    <w:rsid w:val="002D0387"/>
    <w:rsid w:val="002D2709"/>
    <w:rsid w:val="002D3BEB"/>
    <w:rsid w:val="002D510E"/>
    <w:rsid w:val="002E6679"/>
    <w:rsid w:val="002E6ABA"/>
    <w:rsid w:val="002F04BD"/>
    <w:rsid w:val="002F1127"/>
    <w:rsid w:val="002F3D28"/>
    <w:rsid w:val="002F6691"/>
    <w:rsid w:val="00300C1D"/>
    <w:rsid w:val="00301D85"/>
    <w:rsid w:val="003021FD"/>
    <w:rsid w:val="00311A52"/>
    <w:rsid w:val="00312836"/>
    <w:rsid w:val="003164F0"/>
    <w:rsid w:val="00321313"/>
    <w:rsid w:val="003215C2"/>
    <w:rsid w:val="00322D92"/>
    <w:rsid w:val="00323D29"/>
    <w:rsid w:val="00325261"/>
    <w:rsid w:val="00331D23"/>
    <w:rsid w:val="00331D4C"/>
    <w:rsid w:val="00334ACA"/>
    <w:rsid w:val="0033620C"/>
    <w:rsid w:val="00337284"/>
    <w:rsid w:val="00341673"/>
    <w:rsid w:val="00341CAB"/>
    <w:rsid w:val="003434B6"/>
    <w:rsid w:val="00343537"/>
    <w:rsid w:val="00346BE1"/>
    <w:rsid w:val="00346BF6"/>
    <w:rsid w:val="00346F98"/>
    <w:rsid w:val="00350372"/>
    <w:rsid w:val="0035125A"/>
    <w:rsid w:val="003519BE"/>
    <w:rsid w:val="00351A50"/>
    <w:rsid w:val="003539A5"/>
    <w:rsid w:val="00355633"/>
    <w:rsid w:val="00355D60"/>
    <w:rsid w:val="003568A0"/>
    <w:rsid w:val="00357078"/>
    <w:rsid w:val="00360014"/>
    <w:rsid w:val="003602B4"/>
    <w:rsid w:val="00360F16"/>
    <w:rsid w:val="0036147F"/>
    <w:rsid w:val="0036161C"/>
    <w:rsid w:val="00361BB3"/>
    <w:rsid w:val="00364BEF"/>
    <w:rsid w:val="00371478"/>
    <w:rsid w:val="0037235E"/>
    <w:rsid w:val="00376740"/>
    <w:rsid w:val="00377778"/>
    <w:rsid w:val="003806AF"/>
    <w:rsid w:val="003814CE"/>
    <w:rsid w:val="00391CA6"/>
    <w:rsid w:val="0039303F"/>
    <w:rsid w:val="00394B9D"/>
    <w:rsid w:val="00395128"/>
    <w:rsid w:val="00396516"/>
    <w:rsid w:val="003A016E"/>
    <w:rsid w:val="003A221C"/>
    <w:rsid w:val="003A40E5"/>
    <w:rsid w:val="003A440C"/>
    <w:rsid w:val="003B0EB5"/>
    <w:rsid w:val="003B159D"/>
    <w:rsid w:val="003B28BB"/>
    <w:rsid w:val="003B29A0"/>
    <w:rsid w:val="003B4876"/>
    <w:rsid w:val="003B5F07"/>
    <w:rsid w:val="003B650F"/>
    <w:rsid w:val="003B7793"/>
    <w:rsid w:val="003C07BD"/>
    <w:rsid w:val="003C174F"/>
    <w:rsid w:val="003C1882"/>
    <w:rsid w:val="003C3131"/>
    <w:rsid w:val="003D0BFE"/>
    <w:rsid w:val="003D1B0E"/>
    <w:rsid w:val="003D3424"/>
    <w:rsid w:val="003D51DB"/>
    <w:rsid w:val="003D5BAA"/>
    <w:rsid w:val="003D642D"/>
    <w:rsid w:val="003E1D4D"/>
    <w:rsid w:val="003E2595"/>
    <w:rsid w:val="003E2EF3"/>
    <w:rsid w:val="003E4187"/>
    <w:rsid w:val="003E4390"/>
    <w:rsid w:val="003E4B60"/>
    <w:rsid w:val="003E5334"/>
    <w:rsid w:val="003E5997"/>
    <w:rsid w:val="003F1784"/>
    <w:rsid w:val="003F2678"/>
    <w:rsid w:val="003F5010"/>
    <w:rsid w:val="003F7685"/>
    <w:rsid w:val="003F7778"/>
    <w:rsid w:val="00404CD4"/>
    <w:rsid w:val="00404EAA"/>
    <w:rsid w:val="00407B31"/>
    <w:rsid w:val="00410134"/>
    <w:rsid w:val="00411A6D"/>
    <w:rsid w:val="00411EDD"/>
    <w:rsid w:val="0041235D"/>
    <w:rsid w:val="00412C55"/>
    <w:rsid w:val="00415AA2"/>
    <w:rsid w:val="00416F43"/>
    <w:rsid w:val="004178D9"/>
    <w:rsid w:val="00420B58"/>
    <w:rsid w:val="00424A36"/>
    <w:rsid w:val="00425565"/>
    <w:rsid w:val="00425A01"/>
    <w:rsid w:val="00426C83"/>
    <w:rsid w:val="00430D75"/>
    <w:rsid w:val="004321D9"/>
    <w:rsid w:val="0043549E"/>
    <w:rsid w:val="004359B4"/>
    <w:rsid w:val="00435CA7"/>
    <w:rsid w:val="00435E88"/>
    <w:rsid w:val="0044389F"/>
    <w:rsid w:val="004452EA"/>
    <w:rsid w:val="004524AB"/>
    <w:rsid w:val="004536BF"/>
    <w:rsid w:val="00453E72"/>
    <w:rsid w:val="004540CC"/>
    <w:rsid w:val="0045431B"/>
    <w:rsid w:val="004546C7"/>
    <w:rsid w:val="004570E7"/>
    <w:rsid w:val="004633F0"/>
    <w:rsid w:val="00465233"/>
    <w:rsid w:val="00465862"/>
    <w:rsid w:val="00473422"/>
    <w:rsid w:val="00473E38"/>
    <w:rsid w:val="0047506F"/>
    <w:rsid w:val="004765BB"/>
    <w:rsid w:val="004874BE"/>
    <w:rsid w:val="00491C20"/>
    <w:rsid w:val="00493252"/>
    <w:rsid w:val="0049485D"/>
    <w:rsid w:val="00495088"/>
    <w:rsid w:val="00496D31"/>
    <w:rsid w:val="004A077C"/>
    <w:rsid w:val="004A0E97"/>
    <w:rsid w:val="004A16CC"/>
    <w:rsid w:val="004A306A"/>
    <w:rsid w:val="004B2193"/>
    <w:rsid w:val="004B441E"/>
    <w:rsid w:val="004B4730"/>
    <w:rsid w:val="004B5EBE"/>
    <w:rsid w:val="004B7FEF"/>
    <w:rsid w:val="004C05C3"/>
    <w:rsid w:val="004C69C1"/>
    <w:rsid w:val="004E1768"/>
    <w:rsid w:val="004E1F06"/>
    <w:rsid w:val="004E1FE2"/>
    <w:rsid w:val="004E2D25"/>
    <w:rsid w:val="004E481E"/>
    <w:rsid w:val="004E6D4F"/>
    <w:rsid w:val="004F0C6A"/>
    <w:rsid w:val="004F2B23"/>
    <w:rsid w:val="004F5BE8"/>
    <w:rsid w:val="004F5E2B"/>
    <w:rsid w:val="004F5F52"/>
    <w:rsid w:val="004F653D"/>
    <w:rsid w:val="004F784A"/>
    <w:rsid w:val="005003E3"/>
    <w:rsid w:val="00500538"/>
    <w:rsid w:val="005108AA"/>
    <w:rsid w:val="0051134D"/>
    <w:rsid w:val="0051278C"/>
    <w:rsid w:val="005133B9"/>
    <w:rsid w:val="00513460"/>
    <w:rsid w:val="0051425F"/>
    <w:rsid w:val="00514E84"/>
    <w:rsid w:val="00515C9C"/>
    <w:rsid w:val="0051753D"/>
    <w:rsid w:val="005202BF"/>
    <w:rsid w:val="00522007"/>
    <w:rsid w:val="005239AE"/>
    <w:rsid w:val="00525B14"/>
    <w:rsid w:val="00526A3C"/>
    <w:rsid w:val="00530160"/>
    <w:rsid w:val="00533D4C"/>
    <w:rsid w:val="00535548"/>
    <w:rsid w:val="00535A8D"/>
    <w:rsid w:val="00536C23"/>
    <w:rsid w:val="00540936"/>
    <w:rsid w:val="00540B92"/>
    <w:rsid w:val="0054107D"/>
    <w:rsid w:val="005423D6"/>
    <w:rsid w:val="0054284F"/>
    <w:rsid w:val="00543B9E"/>
    <w:rsid w:val="0054711B"/>
    <w:rsid w:val="0054792C"/>
    <w:rsid w:val="00550248"/>
    <w:rsid w:val="00561ECA"/>
    <w:rsid w:val="0056281B"/>
    <w:rsid w:val="00562DDB"/>
    <w:rsid w:val="00565E1F"/>
    <w:rsid w:val="005664FE"/>
    <w:rsid w:val="005713F4"/>
    <w:rsid w:val="005719DF"/>
    <w:rsid w:val="00573ADD"/>
    <w:rsid w:val="00576F4F"/>
    <w:rsid w:val="005833B4"/>
    <w:rsid w:val="0058371D"/>
    <w:rsid w:val="0058465E"/>
    <w:rsid w:val="00587412"/>
    <w:rsid w:val="00590124"/>
    <w:rsid w:val="00591D50"/>
    <w:rsid w:val="0059748E"/>
    <w:rsid w:val="00597C4F"/>
    <w:rsid w:val="005A0BF6"/>
    <w:rsid w:val="005A5230"/>
    <w:rsid w:val="005A7015"/>
    <w:rsid w:val="005B0304"/>
    <w:rsid w:val="005B0ED9"/>
    <w:rsid w:val="005B1D12"/>
    <w:rsid w:val="005B306C"/>
    <w:rsid w:val="005B3C86"/>
    <w:rsid w:val="005B5DA6"/>
    <w:rsid w:val="005C0AB2"/>
    <w:rsid w:val="005C1498"/>
    <w:rsid w:val="005C1BBE"/>
    <w:rsid w:val="005C4E91"/>
    <w:rsid w:val="005C6108"/>
    <w:rsid w:val="005D056A"/>
    <w:rsid w:val="005D39F5"/>
    <w:rsid w:val="005D44A0"/>
    <w:rsid w:val="005D5788"/>
    <w:rsid w:val="005E197C"/>
    <w:rsid w:val="005E386D"/>
    <w:rsid w:val="005F1051"/>
    <w:rsid w:val="005F50FD"/>
    <w:rsid w:val="005F576D"/>
    <w:rsid w:val="005F60E3"/>
    <w:rsid w:val="00601BD3"/>
    <w:rsid w:val="00603036"/>
    <w:rsid w:val="006030B2"/>
    <w:rsid w:val="00607D42"/>
    <w:rsid w:val="006109C9"/>
    <w:rsid w:val="00611956"/>
    <w:rsid w:val="00612A44"/>
    <w:rsid w:val="00613B67"/>
    <w:rsid w:val="006146DF"/>
    <w:rsid w:val="00616943"/>
    <w:rsid w:val="00620CB8"/>
    <w:rsid w:val="006217AC"/>
    <w:rsid w:val="00622EF1"/>
    <w:rsid w:val="006315CE"/>
    <w:rsid w:val="00631B12"/>
    <w:rsid w:val="00633136"/>
    <w:rsid w:val="0063352E"/>
    <w:rsid w:val="006362A6"/>
    <w:rsid w:val="0063700B"/>
    <w:rsid w:val="00643133"/>
    <w:rsid w:val="0064357F"/>
    <w:rsid w:val="00643836"/>
    <w:rsid w:val="0064383B"/>
    <w:rsid w:val="00643B77"/>
    <w:rsid w:val="0064631F"/>
    <w:rsid w:val="00650843"/>
    <w:rsid w:val="00650EA3"/>
    <w:rsid w:val="00651E7E"/>
    <w:rsid w:val="0065450E"/>
    <w:rsid w:val="006555D8"/>
    <w:rsid w:val="00656B39"/>
    <w:rsid w:val="00662334"/>
    <w:rsid w:val="006634C0"/>
    <w:rsid w:val="00664A00"/>
    <w:rsid w:val="00664E8A"/>
    <w:rsid w:val="00665990"/>
    <w:rsid w:val="00665BF1"/>
    <w:rsid w:val="00665C62"/>
    <w:rsid w:val="00666FB5"/>
    <w:rsid w:val="00673DA1"/>
    <w:rsid w:val="00680041"/>
    <w:rsid w:val="006805AC"/>
    <w:rsid w:val="0068436F"/>
    <w:rsid w:val="00684EE6"/>
    <w:rsid w:val="0069193D"/>
    <w:rsid w:val="00691D52"/>
    <w:rsid w:val="006930BA"/>
    <w:rsid w:val="00693464"/>
    <w:rsid w:val="00694652"/>
    <w:rsid w:val="006A294B"/>
    <w:rsid w:val="006A32A2"/>
    <w:rsid w:val="006A7C37"/>
    <w:rsid w:val="006B30E3"/>
    <w:rsid w:val="006B46C8"/>
    <w:rsid w:val="006B5582"/>
    <w:rsid w:val="006B57C6"/>
    <w:rsid w:val="006B6717"/>
    <w:rsid w:val="006C0FA6"/>
    <w:rsid w:val="006C1C73"/>
    <w:rsid w:val="006C36BC"/>
    <w:rsid w:val="006C4E76"/>
    <w:rsid w:val="006C5037"/>
    <w:rsid w:val="006C5B4C"/>
    <w:rsid w:val="006D0F45"/>
    <w:rsid w:val="006D7A7B"/>
    <w:rsid w:val="006E2648"/>
    <w:rsid w:val="006E2823"/>
    <w:rsid w:val="006E2EE9"/>
    <w:rsid w:val="006E58FC"/>
    <w:rsid w:val="006F0AD6"/>
    <w:rsid w:val="006F1C65"/>
    <w:rsid w:val="006F254E"/>
    <w:rsid w:val="006F3E40"/>
    <w:rsid w:val="006F5EB7"/>
    <w:rsid w:val="006F6EC3"/>
    <w:rsid w:val="00700272"/>
    <w:rsid w:val="007007E3"/>
    <w:rsid w:val="007016C8"/>
    <w:rsid w:val="007018EE"/>
    <w:rsid w:val="00702BC4"/>
    <w:rsid w:val="0070614A"/>
    <w:rsid w:val="0071165B"/>
    <w:rsid w:val="007120D6"/>
    <w:rsid w:val="00714305"/>
    <w:rsid w:val="0071514C"/>
    <w:rsid w:val="0071552A"/>
    <w:rsid w:val="00724E4C"/>
    <w:rsid w:val="0072566C"/>
    <w:rsid w:val="007266D8"/>
    <w:rsid w:val="007307E8"/>
    <w:rsid w:val="00733D64"/>
    <w:rsid w:val="007375C0"/>
    <w:rsid w:val="0074193C"/>
    <w:rsid w:val="00743847"/>
    <w:rsid w:val="00745B6A"/>
    <w:rsid w:val="00747CF0"/>
    <w:rsid w:val="00752E9C"/>
    <w:rsid w:val="00753A11"/>
    <w:rsid w:val="007565E4"/>
    <w:rsid w:val="00757368"/>
    <w:rsid w:val="007609E6"/>
    <w:rsid w:val="00763905"/>
    <w:rsid w:val="00763AE9"/>
    <w:rsid w:val="007653EE"/>
    <w:rsid w:val="00767980"/>
    <w:rsid w:val="00767A3E"/>
    <w:rsid w:val="007745CC"/>
    <w:rsid w:val="00775A86"/>
    <w:rsid w:val="00776E5C"/>
    <w:rsid w:val="007775ED"/>
    <w:rsid w:val="007777DD"/>
    <w:rsid w:val="00782400"/>
    <w:rsid w:val="00782563"/>
    <w:rsid w:val="007833C7"/>
    <w:rsid w:val="00783729"/>
    <w:rsid w:val="00787AA7"/>
    <w:rsid w:val="00794E85"/>
    <w:rsid w:val="00795EA7"/>
    <w:rsid w:val="00796BB6"/>
    <w:rsid w:val="00797C7E"/>
    <w:rsid w:val="007A09F7"/>
    <w:rsid w:val="007A0F68"/>
    <w:rsid w:val="007A4189"/>
    <w:rsid w:val="007A4792"/>
    <w:rsid w:val="007A6313"/>
    <w:rsid w:val="007B0BFE"/>
    <w:rsid w:val="007B1FAB"/>
    <w:rsid w:val="007B2A6F"/>
    <w:rsid w:val="007B46E1"/>
    <w:rsid w:val="007B479F"/>
    <w:rsid w:val="007B5B62"/>
    <w:rsid w:val="007C0AFA"/>
    <w:rsid w:val="007C0ECE"/>
    <w:rsid w:val="007C2E2B"/>
    <w:rsid w:val="007C3AD4"/>
    <w:rsid w:val="007C4C37"/>
    <w:rsid w:val="007C4F86"/>
    <w:rsid w:val="007C5A83"/>
    <w:rsid w:val="007C7CD5"/>
    <w:rsid w:val="007C7FBF"/>
    <w:rsid w:val="007D29DB"/>
    <w:rsid w:val="007D34EE"/>
    <w:rsid w:val="007D7386"/>
    <w:rsid w:val="007E2091"/>
    <w:rsid w:val="007E33B8"/>
    <w:rsid w:val="007E41A5"/>
    <w:rsid w:val="007E5476"/>
    <w:rsid w:val="007E760A"/>
    <w:rsid w:val="007F048F"/>
    <w:rsid w:val="007F25FD"/>
    <w:rsid w:val="007F2CA7"/>
    <w:rsid w:val="007F4DA9"/>
    <w:rsid w:val="008000AF"/>
    <w:rsid w:val="008001D1"/>
    <w:rsid w:val="00800F64"/>
    <w:rsid w:val="00801EE8"/>
    <w:rsid w:val="008031B9"/>
    <w:rsid w:val="00804A4C"/>
    <w:rsid w:val="0081420E"/>
    <w:rsid w:val="00814B87"/>
    <w:rsid w:val="00815B19"/>
    <w:rsid w:val="00816576"/>
    <w:rsid w:val="00817D3E"/>
    <w:rsid w:val="00821C0E"/>
    <w:rsid w:val="008233D1"/>
    <w:rsid w:val="008258EF"/>
    <w:rsid w:val="00830B13"/>
    <w:rsid w:val="00837A80"/>
    <w:rsid w:val="00840B13"/>
    <w:rsid w:val="00840D53"/>
    <w:rsid w:val="0084126D"/>
    <w:rsid w:val="00841E83"/>
    <w:rsid w:val="008436B6"/>
    <w:rsid w:val="00850042"/>
    <w:rsid w:val="008512B6"/>
    <w:rsid w:val="00852056"/>
    <w:rsid w:val="00855848"/>
    <w:rsid w:val="0085586D"/>
    <w:rsid w:val="00860C0E"/>
    <w:rsid w:val="0086342E"/>
    <w:rsid w:val="008638A4"/>
    <w:rsid w:val="0086692B"/>
    <w:rsid w:val="00866938"/>
    <w:rsid w:val="00871157"/>
    <w:rsid w:val="0087505D"/>
    <w:rsid w:val="00875BF9"/>
    <w:rsid w:val="0088187D"/>
    <w:rsid w:val="0088195D"/>
    <w:rsid w:val="00881E06"/>
    <w:rsid w:val="008823D3"/>
    <w:rsid w:val="00882A07"/>
    <w:rsid w:val="00884431"/>
    <w:rsid w:val="00885222"/>
    <w:rsid w:val="00890428"/>
    <w:rsid w:val="00893326"/>
    <w:rsid w:val="00894B35"/>
    <w:rsid w:val="00895CFA"/>
    <w:rsid w:val="00896330"/>
    <w:rsid w:val="00896D3C"/>
    <w:rsid w:val="008A25F2"/>
    <w:rsid w:val="008A2AFE"/>
    <w:rsid w:val="008B214C"/>
    <w:rsid w:val="008B4389"/>
    <w:rsid w:val="008B4808"/>
    <w:rsid w:val="008C2409"/>
    <w:rsid w:val="008C4AC9"/>
    <w:rsid w:val="008C5804"/>
    <w:rsid w:val="008C7598"/>
    <w:rsid w:val="008C7B06"/>
    <w:rsid w:val="008D19F2"/>
    <w:rsid w:val="008D46E0"/>
    <w:rsid w:val="008E39C4"/>
    <w:rsid w:val="008E5496"/>
    <w:rsid w:val="008E6584"/>
    <w:rsid w:val="008E7751"/>
    <w:rsid w:val="008E7F7D"/>
    <w:rsid w:val="008F18D7"/>
    <w:rsid w:val="008F1E37"/>
    <w:rsid w:val="008F4C64"/>
    <w:rsid w:val="008F6E05"/>
    <w:rsid w:val="00901938"/>
    <w:rsid w:val="00901DE9"/>
    <w:rsid w:val="00902902"/>
    <w:rsid w:val="00903757"/>
    <w:rsid w:val="009055F9"/>
    <w:rsid w:val="0090652E"/>
    <w:rsid w:val="00921E58"/>
    <w:rsid w:val="00921FC9"/>
    <w:rsid w:val="009238E0"/>
    <w:rsid w:val="00923AF2"/>
    <w:rsid w:val="00927EB1"/>
    <w:rsid w:val="00930FDF"/>
    <w:rsid w:val="009315AE"/>
    <w:rsid w:val="00933E22"/>
    <w:rsid w:val="009367DD"/>
    <w:rsid w:val="00940977"/>
    <w:rsid w:val="00943281"/>
    <w:rsid w:val="0094432C"/>
    <w:rsid w:val="00944DA1"/>
    <w:rsid w:val="009452D0"/>
    <w:rsid w:val="0094739B"/>
    <w:rsid w:val="009517DF"/>
    <w:rsid w:val="00955F67"/>
    <w:rsid w:val="0096134E"/>
    <w:rsid w:val="0096264B"/>
    <w:rsid w:val="009631F6"/>
    <w:rsid w:val="0096326F"/>
    <w:rsid w:val="00963FBF"/>
    <w:rsid w:val="00965182"/>
    <w:rsid w:val="00967EB4"/>
    <w:rsid w:val="0097183F"/>
    <w:rsid w:val="00972958"/>
    <w:rsid w:val="00981E16"/>
    <w:rsid w:val="00984A42"/>
    <w:rsid w:val="00985C4A"/>
    <w:rsid w:val="00990314"/>
    <w:rsid w:val="009906BB"/>
    <w:rsid w:val="009924EE"/>
    <w:rsid w:val="00993D73"/>
    <w:rsid w:val="009A0794"/>
    <w:rsid w:val="009A1D66"/>
    <w:rsid w:val="009A4CFC"/>
    <w:rsid w:val="009A61E0"/>
    <w:rsid w:val="009A65BA"/>
    <w:rsid w:val="009A7688"/>
    <w:rsid w:val="009B23C2"/>
    <w:rsid w:val="009B2FF2"/>
    <w:rsid w:val="009C264A"/>
    <w:rsid w:val="009C45FA"/>
    <w:rsid w:val="009C73B6"/>
    <w:rsid w:val="009D22D2"/>
    <w:rsid w:val="009D6E62"/>
    <w:rsid w:val="009E1E21"/>
    <w:rsid w:val="009E2FC6"/>
    <w:rsid w:val="009E32DF"/>
    <w:rsid w:val="009E613B"/>
    <w:rsid w:val="009F1B56"/>
    <w:rsid w:val="009F31C5"/>
    <w:rsid w:val="009F4C78"/>
    <w:rsid w:val="009F4FF9"/>
    <w:rsid w:val="009F5496"/>
    <w:rsid w:val="009F6CAB"/>
    <w:rsid w:val="00A03A4A"/>
    <w:rsid w:val="00A0530C"/>
    <w:rsid w:val="00A0559B"/>
    <w:rsid w:val="00A06DCF"/>
    <w:rsid w:val="00A0718E"/>
    <w:rsid w:val="00A07F77"/>
    <w:rsid w:val="00A128BE"/>
    <w:rsid w:val="00A130B0"/>
    <w:rsid w:val="00A13787"/>
    <w:rsid w:val="00A13E66"/>
    <w:rsid w:val="00A205BB"/>
    <w:rsid w:val="00A21B17"/>
    <w:rsid w:val="00A2354E"/>
    <w:rsid w:val="00A252C7"/>
    <w:rsid w:val="00A268D5"/>
    <w:rsid w:val="00A30193"/>
    <w:rsid w:val="00A31C8A"/>
    <w:rsid w:val="00A33BC1"/>
    <w:rsid w:val="00A353AB"/>
    <w:rsid w:val="00A36A43"/>
    <w:rsid w:val="00A423A5"/>
    <w:rsid w:val="00A43DA4"/>
    <w:rsid w:val="00A4579C"/>
    <w:rsid w:val="00A46387"/>
    <w:rsid w:val="00A464BF"/>
    <w:rsid w:val="00A46621"/>
    <w:rsid w:val="00A4743C"/>
    <w:rsid w:val="00A47E0B"/>
    <w:rsid w:val="00A5003A"/>
    <w:rsid w:val="00A51D71"/>
    <w:rsid w:val="00A579A9"/>
    <w:rsid w:val="00A57FA1"/>
    <w:rsid w:val="00A63EAA"/>
    <w:rsid w:val="00A66E91"/>
    <w:rsid w:val="00A67891"/>
    <w:rsid w:val="00A70747"/>
    <w:rsid w:val="00A7272F"/>
    <w:rsid w:val="00A72839"/>
    <w:rsid w:val="00A74796"/>
    <w:rsid w:val="00A800CC"/>
    <w:rsid w:val="00A83376"/>
    <w:rsid w:val="00A8446E"/>
    <w:rsid w:val="00A9650D"/>
    <w:rsid w:val="00AA4639"/>
    <w:rsid w:val="00AA618E"/>
    <w:rsid w:val="00AA6241"/>
    <w:rsid w:val="00AB3795"/>
    <w:rsid w:val="00AB3B90"/>
    <w:rsid w:val="00AB45BF"/>
    <w:rsid w:val="00AB506B"/>
    <w:rsid w:val="00AB681A"/>
    <w:rsid w:val="00AC58F3"/>
    <w:rsid w:val="00AC5E20"/>
    <w:rsid w:val="00AC610D"/>
    <w:rsid w:val="00AC7D7E"/>
    <w:rsid w:val="00AD06E9"/>
    <w:rsid w:val="00AD3BDC"/>
    <w:rsid w:val="00AD4C2F"/>
    <w:rsid w:val="00AD5DFA"/>
    <w:rsid w:val="00AE2457"/>
    <w:rsid w:val="00AE2F13"/>
    <w:rsid w:val="00AE3520"/>
    <w:rsid w:val="00AE441A"/>
    <w:rsid w:val="00AF3709"/>
    <w:rsid w:val="00AF64D9"/>
    <w:rsid w:val="00AF6944"/>
    <w:rsid w:val="00B00DE6"/>
    <w:rsid w:val="00B05334"/>
    <w:rsid w:val="00B0783D"/>
    <w:rsid w:val="00B13EF9"/>
    <w:rsid w:val="00B14EC0"/>
    <w:rsid w:val="00B1564E"/>
    <w:rsid w:val="00B23E29"/>
    <w:rsid w:val="00B2443F"/>
    <w:rsid w:val="00B26491"/>
    <w:rsid w:val="00B26926"/>
    <w:rsid w:val="00B300E7"/>
    <w:rsid w:val="00B33750"/>
    <w:rsid w:val="00B339AC"/>
    <w:rsid w:val="00B3632E"/>
    <w:rsid w:val="00B42332"/>
    <w:rsid w:val="00B44E81"/>
    <w:rsid w:val="00B47341"/>
    <w:rsid w:val="00B47EF3"/>
    <w:rsid w:val="00B50ABC"/>
    <w:rsid w:val="00B51796"/>
    <w:rsid w:val="00B53F8D"/>
    <w:rsid w:val="00B56588"/>
    <w:rsid w:val="00B56BEB"/>
    <w:rsid w:val="00B576C9"/>
    <w:rsid w:val="00B57738"/>
    <w:rsid w:val="00B60E04"/>
    <w:rsid w:val="00B6200E"/>
    <w:rsid w:val="00B62693"/>
    <w:rsid w:val="00B64095"/>
    <w:rsid w:val="00B66B7F"/>
    <w:rsid w:val="00B66E8B"/>
    <w:rsid w:val="00B67EC0"/>
    <w:rsid w:val="00B747E4"/>
    <w:rsid w:val="00B75EF3"/>
    <w:rsid w:val="00B77127"/>
    <w:rsid w:val="00B778DD"/>
    <w:rsid w:val="00B810CD"/>
    <w:rsid w:val="00B832AC"/>
    <w:rsid w:val="00B85FDB"/>
    <w:rsid w:val="00B87A2D"/>
    <w:rsid w:val="00B91AD9"/>
    <w:rsid w:val="00B94DEA"/>
    <w:rsid w:val="00B95AD9"/>
    <w:rsid w:val="00B97673"/>
    <w:rsid w:val="00BA1AC1"/>
    <w:rsid w:val="00BA5ACF"/>
    <w:rsid w:val="00BB0478"/>
    <w:rsid w:val="00BB1821"/>
    <w:rsid w:val="00BB4BA8"/>
    <w:rsid w:val="00BB4D26"/>
    <w:rsid w:val="00BB5D70"/>
    <w:rsid w:val="00BC05CD"/>
    <w:rsid w:val="00BC18C4"/>
    <w:rsid w:val="00BC1B48"/>
    <w:rsid w:val="00BC4EBD"/>
    <w:rsid w:val="00BC615D"/>
    <w:rsid w:val="00BC635E"/>
    <w:rsid w:val="00BD104C"/>
    <w:rsid w:val="00BD5886"/>
    <w:rsid w:val="00BD7297"/>
    <w:rsid w:val="00BE19F3"/>
    <w:rsid w:val="00BE2F75"/>
    <w:rsid w:val="00BE7DDF"/>
    <w:rsid w:val="00BF166A"/>
    <w:rsid w:val="00BF2123"/>
    <w:rsid w:val="00BF7E02"/>
    <w:rsid w:val="00C02130"/>
    <w:rsid w:val="00C03FD4"/>
    <w:rsid w:val="00C041CA"/>
    <w:rsid w:val="00C059A0"/>
    <w:rsid w:val="00C05C59"/>
    <w:rsid w:val="00C05E6C"/>
    <w:rsid w:val="00C0756A"/>
    <w:rsid w:val="00C07E26"/>
    <w:rsid w:val="00C13FC5"/>
    <w:rsid w:val="00C144EB"/>
    <w:rsid w:val="00C14C1E"/>
    <w:rsid w:val="00C2295F"/>
    <w:rsid w:val="00C26743"/>
    <w:rsid w:val="00C3290C"/>
    <w:rsid w:val="00C3320B"/>
    <w:rsid w:val="00C34926"/>
    <w:rsid w:val="00C352E2"/>
    <w:rsid w:val="00C36623"/>
    <w:rsid w:val="00C36F1E"/>
    <w:rsid w:val="00C37DE7"/>
    <w:rsid w:val="00C42092"/>
    <w:rsid w:val="00C506A0"/>
    <w:rsid w:val="00C553F9"/>
    <w:rsid w:val="00C5769B"/>
    <w:rsid w:val="00C64EE8"/>
    <w:rsid w:val="00C669B6"/>
    <w:rsid w:val="00C70086"/>
    <w:rsid w:val="00C71A2B"/>
    <w:rsid w:val="00C75D13"/>
    <w:rsid w:val="00C775E5"/>
    <w:rsid w:val="00C77B76"/>
    <w:rsid w:val="00C80B06"/>
    <w:rsid w:val="00C825CA"/>
    <w:rsid w:val="00C93B32"/>
    <w:rsid w:val="00C94BEC"/>
    <w:rsid w:val="00C967EE"/>
    <w:rsid w:val="00C96E46"/>
    <w:rsid w:val="00C97669"/>
    <w:rsid w:val="00C97D51"/>
    <w:rsid w:val="00CA0167"/>
    <w:rsid w:val="00CA197C"/>
    <w:rsid w:val="00CA5D80"/>
    <w:rsid w:val="00CB09DC"/>
    <w:rsid w:val="00CB1404"/>
    <w:rsid w:val="00CB17F3"/>
    <w:rsid w:val="00CB72B9"/>
    <w:rsid w:val="00CC38E6"/>
    <w:rsid w:val="00CC3AD8"/>
    <w:rsid w:val="00CC63F2"/>
    <w:rsid w:val="00CD10A8"/>
    <w:rsid w:val="00CD2569"/>
    <w:rsid w:val="00CD2C75"/>
    <w:rsid w:val="00CD5C32"/>
    <w:rsid w:val="00CD6087"/>
    <w:rsid w:val="00CE071D"/>
    <w:rsid w:val="00CE21B7"/>
    <w:rsid w:val="00CE3A65"/>
    <w:rsid w:val="00CE6FB0"/>
    <w:rsid w:val="00CF0171"/>
    <w:rsid w:val="00CF095C"/>
    <w:rsid w:val="00CF2C34"/>
    <w:rsid w:val="00CF2F66"/>
    <w:rsid w:val="00CF5A02"/>
    <w:rsid w:val="00CF6201"/>
    <w:rsid w:val="00CF68EA"/>
    <w:rsid w:val="00CF6F9A"/>
    <w:rsid w:val="00CF7D89"/>
    <w:rsid w:val="00D0331D"/>
    <w:rsid w:val="00D1062D"/>
    <w:rsid w:val="00D12500"/>
    <w:rsid w:val="00D12B58"/>
    <w:rsid w:val="00D13A4F"/>
    <w:rsid w:val="00D13F5C"/>
    <w:rsid w:val="00D14A2A"/>
    <w:rsid w:val="00D2362F"/>
    <w:rsid w:val="00D24F95"/>
    <w:rsid w:val="00D3203A"/>
    <w:rsid w:val="00D3211F"/>
    <w:rsid w:val="00D325E9"/>
    <w:rsid w:val="00D34805"/>
    <w:rsid w:val="00D35129"/>
    <w:rsid w:val="00D35B14"/>
    <w:rsid w:val="00D37087"/>
    <w:rsid w:val="00D419FA"/>
    <w:rsid w:val="00D422BC"/>
    <w:rsid w:val="00D43C50"/>
    <w:rsid w:val="00D43E6E"/>
    <w:rsid w:val="00D47310"/>
    <w:rsid w:val="00D477C1"/>
    <w:rsid w:val="00D5306C"/>
    <w:rsid w:val="00D534F3"/>
    <w:rsid w:val="00D54041"/>
    <w:rsid w:val="00D568D7"/>
    <w:rsid w:val="00D5719F"/>
    <w:rsid w:val="00D631F7"/>
    <w:rsid w:val="00D637C4"/>
    <w:rsid w:val="00D65549"/>
    <w:rsid w:val="00D660A9"/>
    <w:rsid w:val="00D707BD"/>
    <w:rsid w:val="00D71940"/>
    <w:rsid w:val="00D7490C"/>
    <w:rsid w:val="00D74C4F"/>
    <w:rsid w:val="00D77A6C"/>
    <w:rsid w:val="00D82125"/>
    <w:rsid w:val="00D83AD1"/>
    <w:rsid w:val="00D93D39"/>
    <w:rsid w:val="00D94A2F"/>
    <w:rsid w:val="00D9769C"/>
    <w:rsid w:val="00DA03C5"/>
    <w:rsid w:val="00DA041A"/>
    <w:rsid w:val="00DA10F6"/>
    <w:rsid w:val="00DA1B4E"/>
    <w:rsid w:val="00DA5CD0"/>
    <w:rsid w:val="00DA74DB"/>
    <w:rsid w:val="00DB16E3"/>
    <w:rsid w:val="00DB30B3"/>
    <w:rsid w:val="00DB4685"/>
    <w:rsid w:val="00DC2415"/>
    <w:rsid w:val="00DC24F4"/>
    <w:rsid w:val="00DC27CD"/>
    <w:rsid w:val="00DC3029"/>
    <w:rsid w:val="00DC4090"/>
    <w:rsid w:val="00DC4708"/>
    <w:rsid w:val="00DD181E"/>
    <w:rsid w:val="00DD20D2"/>
    <w:rsid w:val="00DD342E"/>
    <w:rsid w:val="00DD440F"/>
    <w:rsid w:val="00DE2107"/>
    <w:rsid w:val="00DE4E71"/>
    <w:rsid w:val="00DF013B"/>
    <w:rsid w:val="00DF0384"/>
    <w:rsid w:val="00DF0EF3"/>
    <w:rsid w:val="00DF64AF"/>
    <w:rsid w:val="00DF68B8"/>
    <w:rsid w:val="00DF6F32"/>
    <w:rsid w:val="00E00408"/>
    <w:rsid w:val="00E01C26"/>
    <w:rsid w:val="00E0224A"/>
    <w:rsid w:val="00E02D36"/>
    <w:rsid w:val="00E04036"/>
    <w:rsid w:val="00E06B0C"/>
    <w:rsid w:val="00E07A04"/>
    <w:rsid w:val="00E11B7E"/>
    <w:rsid w:val="00E12815"/>
    <w:rsid w:val="00E128E8"/>
    <w:rsid w:val="00E12A6F"/>
    <w:rsid w:val="00E14460"/>
    <w:rsid w:val="00E15FD8"/>
    <w:rsid w:val="00E163CD"/>
    <w:rsid w:val="00E21C94"/>
    <w:rsid w:val="00E22615"/>
    <w:rsid w:val="00E22F9D"/>
    <w:rsid w:val="00E25427"/>
    <w:rsid w:val="00E256F9"/>
    <w:rsid w:val="00E273FC"/>
    <w:rsid w:val="00E32989"/>
    <w:rsid w:val="00E3710D"/>
    <w:rsid w:val="00E42B28"/>
    <w:rsid w:val="00E5316F"/>
    <w:rsid w:val="00E555AD"/>
    <w:rsid w:val="00E5626F"/>
    <w:rsid w:val="00E571FE"/>
    <w:rsid w:val="00E60302"/>
    <w:rsid w:val="00E60376"/>
    <w:rsid w:val="00E62A60"/>
    <w:rsid w:val="00E7011A"/>
    <w:rsid w:val="00E838A6"/>
    <w:rsid w:val="00E83A58"/>
    <w:rsid w:val="00E83D7B"/>
    <w:rsid w:val="00E83F26"/>
    <w:rsid w:val="00E870D5"/>
    <w:rsid w:val="00E91A03"/>
    <w:rsid w:val="00E94752"/>
    <w:rsid w:val="00E94916"/>
    <w:rsid w:val="00E94E61"/>
    <w:rsid w:val="00E95DC1"/>
    <w:rsid w:val="00EA32D6"/>
    <w:rsid w:val="00EA4F58"/>
    <w:rsid w:val="00EA6C66"/>
    <w:rsid w:val="00EA75CE"/>
    <w:rsid w:val="00EB06AB"/>
    <w:rsid w:val="00EB1656"/>
    <w:rsid w:val="00EB36DE"/>
    <w:rsid w:val="00EB487B"/>
    <w:rsid w:val="00EB5CF9"/>
    <w:rsid w:val="00EB607F"/>
    <w:rsid w:val="00EB689A"/>
    <w:rsid w:val="00EC1F59"/>
    <w:rsid w:val="00EC4D03"/>
    <w:rsid w:val="00EC5F03"/>
    <w:rsid w:val="00EC740D"/>
    <w:rsid w:val="00ED0F32"/>
    <w:rsid w:val="00ED1232"/>
    <w:rsid w:val="00ED29FD"/>
    <w:rsid w:val="00ED2E18"/>
    <w:rsid w:val="00ED6AB5"/>
    <w:rsid w:val="00EE1412"/>
    <w:rsid w:val="00EE3F1C"/>
    <w:rsid w:val="00EE3F33"/>
    <w:rsid w:val="00EE49B1"/>
    <w:rsid w:val="00EF2E23"/>
    <w:rsid w:val="00EF4D03"/>
    <w:rsid w:val="00EF67DB"/>
    <w:rsid w:val="00F018A0"/>
    <w:rsid w:val="00F02830"/>
    <w:rsid w:val="00F101AE"/>
    <w:rsid w:val="00F12A22"/>
    <w:rsid w:val="00F14223"/>
    <w:rsid w:val="00F16062"/>
    <w:rsid w:val="00F16BFB"/>
    <w:rsid w:val="00F17DA7"/>
    <w:rsid w:val="00F23C5F"/>
    <w:rsid w:val="00F25677"/>
    <w:rsid w:val="00F3162A"/>
    <w:rsid w:val="00F31ADD"/>
    <w:rsid w:val="00F325ED"/>
    <w:rsid w:val="00F338FA"/>
    <w:rsid w:val="00F339AE"/>
    <w:rsid w:val="00F34349"/>
    <w:rsid w:val="00F409A8"/>
    <w:rsid w:val="00F43AEA"/>
    <w:rsid w:val="00F450FA"/>
    <w:rsid w:val="00F45445"/>
    <w:rsid w:val="00F456BD"/>
    <w:rsid w:val="00F52C32"/>
    <w:rsid w:val="00F531F4"/>
    <w:rsid w:val="00F53A1B"/>
    <w:rsid w:val="00F5428E"/>
    <w:rsid w:val="00F57151"/>
    <w:rsid w:val="00F5784C"/>
    <w:rsid w:val="00F62545"/>
    <w:rsid w:val="00F630EF"/>
    <w:rsid w:val="00F649F5"/>
    <w:rsid w:val="00F64B35"/>
    <w:rsid w:val="00F65C1E"/>
    <w:rsid w:val="00F7085B"/>
    <w:rsid w:val="00F71B5A"/>
    <w:rsid w:val="00F73303"/>
    <w:rsid w:val="00F73CB3"/>
    <w:rsid w:val="00F76CC8"/>
    <w:rsid w:val="00F76FCC"/>
    <w:rsid w:val="00F77566"/>
    <w:rsid w:val="00F802C5"/>
    <w:rsid w:val="00F80EF9"/>
    <w:rsid w:val="00F82053"/>
    <w:rsid w:val="00F82C6A"/>
    <w:rsid w:val="00F8565F"/>
    <w:rsid w:val="00F86AA3"/>
    <w:rsid w:val="00F92285"/>
    <w:rsid w:val="00F925D4"/>
    <w:rsid w:val="00FA2BC7"/>
    <w:rsid w:val="00FA5868"/>
    <w:rsid w:val="00FA5BAA"/>
    <w:rsid w:val="00FB50F7"/>
    <w:rsid w:val="00FB7BF1"/>
    <w:rsid w:val="00FC2B4C"/>
    <w:rsid w:val="00FC2EBE"/>
    <w:rsid w:val="00FC342A"/>
    <w:rsid w:val="00FC3D8F"/>
    <w:rsid w:val="00FC4FAF"/>
    <w:rsid w:val="00FC5437"/>
    <w:rsid w:val="00FC60BE"/>
    <w:rsid w:val="00FD13F3"/>
    <w:rsid w:val="00FD1742"/>
    <w:rsid w:val="00FD2C62"/>
    <w:rsid w:val="00FD39DF"/>
    <w:rsid w:val="00FD4BA3"/>
    <w:rsid w:val="00FD7078"/>
    <w:rsid w:val="00FE3BFE"/>
    <w:rsid w:val="00FE5054"/>
    <w:rsid w:val="00FE7D18"/>
    <w:rsid w:val="00FF2F64"/>
    <w:rsid w:val="00FF3074"/>
    <w:rsid w:val="00FF3969"/>
    <w:rsid w:val="00FF5372"/>
    <w:rsid w:val="00FF6427"/>
    <w:rsid w:val="00FF6D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B588BE"/>
  <w15:docId w15:val="{AA1EB7C3-FA03-48F5-809E-4DA8C7BB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23"/>
    <w:rPr>
      <w:sz w:val="24"/>
      <w:szCs w:val="24"/>
      <w:lang w:eastAsia="fr-FR"/>
    </w:rPr>
  </w:style>
  <w:style w:type="paragraph" w:styleId="Titre1">
    <w:name w:val="heading 1"/>
    <w:basedOn w:val="Normal"/>
    <w:next w:val="Normal"/>
    <w:link w:val="Titre1Car"/>
    <w:uiPriority w:val="99"/>
    <w:qFormat/>
    <w:rsid w:val="00C36623"/>
    <w:pPr>
      <w:keepNext/>
      <w:outlineLvl w:val="0"/>
    </w:pPr>
    <w:rPr>
      <w:rFonts w:ascii="Arial" w:hAnsi="Arial" w:cs="Arial"/>
      <w:b/>
      <w:bCs/>
    </w:rPr>
  </w:style>
  <w:style w:type="paragraph" w:styleId="Titre2">
    <w:name w:val="heading 2"/>
    <w:basedOn w:val="Normal"/>
    <w:next w:val="Normal"/>
    <w:link w:val="Titre2Car"/>
    <w:uiPriority w:val="99"/>
    <w:qFormat/>
    <w:rsid w:val="00C36623"/>
    <w:pPr>
      <w:keepNext/>
      <w:tabs>
        <w:tab w:val="left" w:pos="720"/>
        <w:tab w:val="left" w:pos="1440"/>
      </w:tabs>
      <w:outlineLvl w:val="1"/>
    </w:pPr>
    <w:rPr>
      <w:rFonts w:ascii="Arial" w:hAnsi="Arial" w:cs="Arial"/>
      <w:b/>
    </w:rPr>
  </w:style>
  <w:style w:type="paragraph" w:styleId="Titre3">
    <w:name w:val="heading 3"/>
    <w:basedOn w:val="Normal"/>
    <w:next w:val="Normal"/>
    <w:link w:val="Titre3Car"/>
    <w:uiPriority w:val="99"/>
    <w:qFormat/>
    <w:rsid w:val="00C36623"/>
    <w:pPr>
      <w:keepNext/>
      <w:tabs>
        <w:tab w:val="left" w:pos="14400"/>
      </w:tabs>
      <w:jc w:val="both"/>
      <w:outlineLvl w:val="2"/>
    </w:pPr>
    <w:rPr>
      <w:rFonts w:ascii="Arial" w:hAnsi="Arial" w:cs="Arial"/>
      <w:b/>
      <w:bCs/>
    </w:rPr>
  </w:style>
  <w:style w:type="paragraph" w:styleId="Titre4">
    <w:name w:val="heading 4"/>
    <w:basedOn w:val="Normal"/>
    <w:next w:val="Normal"/>
    <w:link w:val="Titre4Car"/>
    <w:uiPriority w:val="99"/>
    <w:qFormat/>
    <w:rsid w:val="00C36623"/>
    <w:pPr>
      <w:keepNext/>
      <w:spacing w:before="240" w:after="60"/>
      <w:outlineLvl w:val="3"/>
    </w:pPr>
    <w:rPr>
      <w:b/>
      <w:bCs/>
      <w:sz w:val="28"/>
      <w:szCs w:val="28"/>
    </w:rPr>
  </w:style>
  <w:style w:type="paragraph" w:styleId="Titre5">
    <w:name w:val="heading 5"/>
    <w:basedOn w:val="Normal"/>
    <w:next w:val="Normal"/>
    <w:link w:val="Titre5Car"/>
    <w:uiPriority w:val="99"/>
    <w:qFormat/>
    <w:rsid w:val="00C36623"/>
    <w:pPr>
      <w:spacing w:before="240" w:after="60"/>
      <w:outlineLvl w:val="4"/>
    </w:pPr>
    <w:rPr>
      <w:b/>
      <w:bCs/>
      <w:i/>
      <w:iCs/>
      <w:sz w:val="26"/>
      <w:szCs w:val="26"/>
    </w:rPr>
  </w:style>
  <w:style w:type="paragraph" w:styleId="Titre6">
    <w:name w:val="heading 6"/>
    <w:basedOn w:val="Normal"/>
    <w:next w:val="Normal"/>
    <w:link w:val="Titre6Car"/>
    <w:uiPriority w:val="99"/>
    <w:qFormat/>
    <w:rsid w:val="00C36623"/>
    <w:pPr>
      <w:spacing w:before="240" w:after="60"/>
      <w:outlineLvl w:val="5"/>
    </w:pPr>
    <w:rPr>
      <w:b/>
      <w:bCs/>
      <w:sz w:val="22"/>
      <w:szCs w:val="22"/>
    </w:rPr>
  </w:style>
  <w:style w:type="paragraph" w:styleId="Titre7">
    <w:name w:val="heading 7"/>
    <w:basedOn w:val="Normal"/>
    <w:next w:val="Normal"/>
    <w:link w:val="Titre7Car"/>
    <w:uiPriority w:val="99"/>
    <w:qFormat/>
    <w:rsid w:val="00C36623"/>
    <w:pPr>
      <w:spacing w:before="240" w:after="60"/>
      <w:outlineLvl w:val="6"/>
    </w:pPr>
  </w:style>
  <w:style w:type="paragraph" w:styleId="Titre8">
    <w:name w:val="heading 8"/>
    <w:basedOn w:val="Normal"/>
    <w:next w:val="Normal"/>
    <w:link w:val="Titre8Car"/>
    <w:uiPriority w:val="99"/>
    <w:qFormat/>
    <w:rsid w:val="00C36623"/>
    <w:pPr>
      <w:spacing w:before="240" w:after="60"/>
      <w:outlineLvl w:val="7"/>
    </w:pPr>
    <w:rPr>
      <w:i/>
      <w:iCs/>
    </w:rPr>
  </w:style>
  <w:style w:type="paragraph" w:styleId="Titre9">
    <w:name w:val="heading 9"/>
    <w:basedOn w:val="Normal"/>
    <w:next w:val="Normal"/>
    <w:link w:val="Titre9Car"/>
    <w:uiPriority w:val="99"/>
    <w:qFormat/>
    <w:rsid w:val="00C36623"/>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1753D"/>
    <w:rPr>
      <w:rFonts w:ascii="Arial" w:hAnsi="Arial" w:cs="Arial"/>
      <w:b/>
      <w:bCs/>
      <w:sz w:val="24"/>
      <w:szCs w:val="24"/>
      <w:lang w:eastAsia="fr-FR"/>
    </w:rPr>
  </w:style>
  <w:style w:type="character" w:customStyle="1" w:styleId="Titre2Car">
    <w:name w:val="Titre 2 Car"/>
    <w:basedOn w:val="Policepardfaut"/>
    <w:link w:val="Titre2"/>
    <w:uiPriority w:val="99"/>
    <w:locked/>
    <w:rsid w:val="0051753D"/>
    <w:rPr>
      <w:rFonts w:ascii="Arial" w:hAnsi="Arial" w:cs="Arial"/>
      <w:b/>
      <w:sz w:val="24"/>
      <w:szCs w:val="24"/>
      <w:lang w:eastAsia="fr-FR"/>
    </w:rPr>
  </w:style>
  <w:style w:type="character" w:customStyle="1" w:styleId="Titre3Car">
    <w:name w:val="Titre 3 Car"/>
    <w:basedOn w:val="Policepardfaut"/>
    <w:link w:val="Titre3"/>
    <w:uiPriority w:val="99"/>
    <w:locked/>
    <w:rsid w:val="0051753D"/>
    <w:rPr>
      <w:rFonts w:ascii="Arial" w:hAnsi="Arial" w:cs="Arial"/>
      <w:b/>
      <w:bCs/>
      <w:sz w:val="24"/>
      <w:szCs w:val="24"/>
      <w:lang w:eastAsia="fr-FR"/>
    </w:rPr>
  </w:style>
  <w:style w:type="character" w:customStyle="1" w:styleId="Titre4Car">
    <w:name w:val="Titre 4 Car"/>
    <w:basedOn w:val="Policepardfaut"/>
    <w:link w:val="Titre4"/>
    <w:uiPriority w:val="99"/>
    <w:locked/>
    <w:rsid w:val="0051753D"/>
    <w:rPr>
      <w:rFonts w:cs="Times New Roman"/>
      <w:b/>
      <w:bCs/>
      <w:sz w:val="28"/>
      <w:szCs w:val="28"/>
      <w:lang w:eastAsia="fr-FR"/>
    </w:rPr>
  </w:style>
  <w:style w:type="character" w:customStyle="1" w:styleId="Titre5Car">
    <w:name w:val="Titre 5 Car"/>
    <w:basedOn w:val="Policepardfaut"/>
    <w:link w:val="Titre5"/>
    <w:uiPriority w:val="99"/>
    <w:locked/>
    <w:rsid w:val="0051753D"/>
    <w:rPr>
      <w:rFonts w:cs="Times New Roman"/>
      <w:b/>
      <w:bCs/>
      <w:i/>
      <w:iCs/>
      <w:sz w:val="26"/>
      <w:szCs w:val="26"/>
      <w:lang w:eastAsia="fr-FR"/>
    </w:rPr>
  </w:style>
  <w:style w:type="character" w:customStyle="1" w:styleId="Titre6Car">
    <w:name w:val="Titre 6 Car"/>
    <w:basedOn w:val="Policepardfaut"/>
    <w:link w:val="Titre6"/>
    <w:uiPriority w:val="99"/>
    <w:locked/>
    <w:rsid w:val="0051753D"/>
    <w:rPr>
      <w:rFonts w:cs="Times New Roman"/>
      <w:b/>
      <w:bCs/>
      <w:sz w:val="22"/>
      <w:szCs w:val="22"/>
      <w:lang w:eastAsia="fr-FR"/>
    </w:rPr>
  </w:style>
  <w:style w:type="character" w:customStyle="1" w:styleId="Titre7Car">
    <w:name w:val="Titre 7 Car"/>
    <w:basedOn w:val="Policepardfaut"/>
    <w:link w:val="Titre7"/>
    <w:uiPriority w:val="99"/>
    <w:locked/>
    <w:rsid w:val="0051753D"/>
    <w:rPr>
      <w:rFonts w:cs="Times New Roman"/>
      <w:sz w:val="24"/>
      <w:szCs w:val="24"/>
      <w:lang w:eastAsia="fr-FR"/>
    </w:rPr>
  </w:style>
  <w:style w:type="character" w:customStyle="1" w:styleId="Titre8Car">
    <w:name w:val="Titre 8 Car"/>
    <w:basedOn w:val="Policepardfaut"/>
    <w:link w:val="Titre8"/>
    <w:uiPriority w:val="99"/>
    <w:locked/>
    <w:rsid w:val="0051753D"/>
    <w:rPr>
      <w:rFonts w:cs="Times New Roman"/>
      <w:i/>
      <w:iCs/>
      <w:sz w:val="24"/>
      <w:szCs w:val="24"/>
      <w:lang w:eastAsia="fr-FR"/>
    </w:rPr>
  </w:style>
  <w:style w:type="character" w:customStyle="1" w:styleId="Titre9Car">
    <w:name w:val="Titre 9 Car"/>
    <w:basedOn w:val="Policepardfaut"/>
    <w:link w:val="Titre9"/>
    <w:uiPriority w:val="99"/>
    <w:locked/>
    <w:rsid w:val="0051753D"/>
    <w:rPr>
      <w:rFonts w:ascii="Arial" w:hAnsi="Arial" w:cs="Arial"/>
      <w:sz w:val="22"/>
      <w:szCs w:val="22"/>
      <w:lang w:eastAsia="fr-FR"/>
    </w:rPr>
  </w:style>
  <w:style w:type="paragraph" w:styleId="Corpsdetexte">
    <w:name w:val="Body Text"/>
    <w:basedOn w:val="Normal"/>
    <w:link w:val="CorpsdetexteCar"/>
    <w:uiPriority w:val="99"/>
    <w:rsid w:val="00C36623"/>
    <w:pPr>
      <w:jc w:val="both"/>
    </w:pPr>
    <w:rPr>
      <w:rFonts w:ascii="Arial" w:hAnsi="Arial" w:cs="Arial"/>
    </w:rPr>
  </w:style>
  <w:style w:type="character" w:customStyle="1" w:styleId="CorpsdetexteCar">
    <w:name w:val="Corps de texte Car"/>
    <w:basedOn w:val="Policepardfaut"/>
    <w:link w:val="Corpsdetexte"/>
    <w:uiPriority w:val="99"/>
    <w:locked/>
    <w:rsid w:val="0051753D"/>
    <w:rPr>
      <w:rFonts w:ascii="Arial" w:hAnsi="Arial" w:cs="Arial"/>
      <w:sz w:val="24"/>
      <w:szCs w:val="24"/>
      <w:lang w:eastAsia="fr-FR"/>
    </w:rPr>
  </w:style>
  <w:style w:type="paragraph" w:styleId="Retraitcorpsdetexte">
    <w:name w:val="Body Text Indent"/>
    <w:basedOn w:val="Normal"/>
    <w:link w:val="RetraitcorpsdetexteCar"/>
    <w:uiPriority w:val="99"/>
    <w:rsid w:val="00C36623"/>
    <w:pPr>
      <w:ind w:left="1440"/>
      <w:jc w:val="both"/>
    </w:pPr>
    <w:rPr>
      <w:rFonts w:ascii="Arial" w:hAnsi="Arial" w:cs="Arial"/>
    </w:rPr>
  </w:style>
  <w:style w:type="character" w:customStyle="1" w:styleId="RetraitcorpsdetexteCar">
    <w:name w:val="Retrait corps de texte Car"/>
    <w:basedOn w:val="Policepardfaut"/>
    <w:link w:val="Retraitcorpsdetexte"/>
    <w:uiPriority w:val="99"/>
    <w:locked/>
    <w:rsid w:val="0051753D"/>
    <w:rPr>
      <w:rFonts w:ascii="Arial" w:hAnsi="Arial" w:cs="Arial"/>
      <w:sz w:val="24"/>
      <w:szCs w:val="24"/>
      <w:lang w:eastAsia="fr-FR"/>
    </w:rPr>
  </w:style>
  <w:style w:type="paragraph" w:styleId="Retraitcorpsdetexte2">
    <w:name w:val="Body Text Indent 2"/>
    <w:basedOn w:val="Normal"/>
    <w:link w:val="Retraitcorpsdetexte2Car"/>
    <w:uiPriority w:val="99"/>
    <w:rsid w:val="00C36623"/>
    <w:pPr>
      <w:ind w:left="1440" w:hanging="1440"/>
      <w:jc w:val="both"/>
    </w:pPr>
    <w:rPr>
      <w:rFonts w:ascii="Arial" w:hAnsi="Arial" w:cs="Arial"/>
    </w:rPr>
  </w:style>
  <w:style w:type="character" w:customStyle="1" w:styleId="Retraitcorpsdetexte2Car">
    <w:name w:val="Retrait corps de texte 2 Car"/>
    <w:basedOn w:val="Policepardfaut"/>
    <w:link w:val="Retraitcorpsdetexte2"/>
    <w:uiPriority w:val="99"/>
    <w:locked/>
    <w:rsid w:val="0051753D"/>
    <w:rPr>
      <w:rFonts w:ascii="Arial" w:hAnsi="Arial" w:cs="Arial"/>
      <w:sz w:val="24"/>
      <w:szCs w:val="24"/>
      <w:lang w:eastAsia="fr-FR"/>
    </w:rPr>
  </w:style>
  <w:style w:type="paragraph" w:styleId="En-tte">
    <w:name w:val="header"/>
    <w:basedOn w:val="Normal"/>
    <w:link w:val="En-tteCar"/>
    <w:uiPriority w:val="99"/>
    <w:rsid w:val="00C36623"/>
    <w:pPr>
      <w:tabs>
        <w:tab w:val="center" w:pos="4153"/>
        <w:tab w:val="right" w:pos="8306"/>
      </w:tabs>
    </w:pPr>
  </w:style>
  <w:style w:type="character" w:customStyle="1" w:styleId="En-tteCar">
    <w:name w:val="En-tête Car"/>
    <w:basedOn w:val="Policepardfaut"/>
    <w:link w:val="En-tte"/>
    <w:uiPriority w:val="99"/>
    <w:locked/>
    <w:rsid w:val="0051753D"/>
    <w:rPr>
      <w:rFonts w:cs="Times New Roman"/>
      <w:sz w:val="24"/>
      <w:szCs w:val="24"/>
      <w:lang w:eastAsia="fr-FR"/>
    </w:rPr>
  </w:style>
  <w:style w:type="paragraph" w:styleId="Pieddepage">
    <w:name w:val="footer"/>
    <w:basedOn w:val="Normal"/>
    <w:link w:val="PieddepageCar"/>
    <w:uiPriority w:val="99"/>
    <w:rsid w:val="00C36623"/>
    <w:pPr>
      <w:tabs>
        <w:tab w:val="center" w:pos="4153"/>
        <w:tab w:val="right" w:pos="8306"/>
      </w:tabs>
    </w:pPr>
  </w:style>
  <w:style w:type="character" w:customStyle="1" w:styleId="PieddepageCar">
    <w:name w:val="Pied de page Car"/>
    <w:basedOn w:val="Policepardfaut"/>
    <w:link w:val="Pieddepage"/>
    <w:uiPriority w:val="99"/>
    <w:locked/>
    <w:rsid w:val="0051753D"/>
    <w:rPr>
      <w:rFonts w:cs="Times New Roman"/>
      <w:sz w:val="24"/>
      <w:szCs w:val="24"/>
      <w:lang w:eastAsia="fr-FR"/>
    </w:rPr>
  </w:style>
  <w:style w:type="character" w:styleId="Numrodepage">
    <w:name w:val="page number"/>
    <w:basedOn w:val="Policepardfaut"/>
    <w:uiPriority w:val="99"/>
    <w:rsid w:val="00C36623"/>
    <w:rPr>
      <w:rFonts w:cs="Times New Roman"/>
    </w:rPr>
  </w:style>
  <w:style w:type="paragraph" w:styleId="Retraitcorpsdetexte3">
    <w:name w:val="Body Text Indent 3"/>
    <w:basedOn w:val="Normal"/>
    <w:link w:val="Retraitcorpsdetexte3Car"/>
    <w:uiPriority w:val="99"/>
    <w:rsid w:val="00C36623"/>
    <w:pPr>
      <w:ind w:left="2160"/>
      <w:jc w:val="both"/>
    </w:pPr>
    <w:rPr>
      <w:rFonts w:ascii="Arial" w:hAnsi="Arial" w:cs="Arial"/>
    </w:rPr>
  </w:style>
  <w:style w:type="character" w:customStyle="1" w:styleId="Retraitcorpsdetexte3Car">
    <w:name w:val="Retrait corps de texte 3 Car"/>
    <w:basedOn w:val="Policepardfaut"/>
    <w:link w:val="Retraitcorpsdetexte3"/>
    <w:uiPriority w:val="99"/>
    <w:locked/>
    <w:rsid w:val="0051753D"/>
    <w:rPr>
      <w:rFonts w:ascii="Arial" w:hAnsi="Arial" w:cs="Arial"/>
      <w:sz w:val="24"/>
      <w:szCs w:val="24"/>
      <w:lang w:eastAsia="fr-FR"/>
    </w:rPr>
  </w:style>
  <w:style w:type="paragraph" w:styleId="TM1">
    <w:name w:val="toc 1"/>
    <w:basedOn w:val="Normal"/>
    <w:next w:val="Normal"/>
    <w:autoRedefine/>
    <w:uiPriority w:val="39"/>
    <w:rsid w:val="00151321"/>
    <w:pPr>
      <w:tabs>
        <w:tab w:val="left" w:pos="480"/>
        <w:tab w:val="right" w:leader="dot" w:pos="9394"/>
      </w:tabs>
      <w:spacing w:before="120" w:after="120"/>
    </w:pPr>
    <w:rPr>
      <w:rFonts w:ascii="Arial" w:hAnsi="Arial" w:cs="Arial"/>
      <w:b/>
      <w:bCs/>
      <w:caps/>
      <w:noProof/>
      <w:sz w:val="22"/>
    </w:rPr>
  </w:style>
  <w:style w:type="paragraph" w:styleId="TM2">
    <w:name w:val="toc 2"/>
    <w:basedOn w:val="Normal"/>
    <w:next w:val="Normal"/>
    <w:autoRedefine/>
    <w:uiPriority w:val="39"/>
    <w:rsid w:val="00940977"/>
    <w:pPr>
      <w:tabs>
        <w:tab w:val="left" w:pos="851"/>
        <w:tab w:val="right" w:leader="dot" w:pos="9394"/>
      </w:tabs>
      <w:ind w:left="240"/>
    </w:pPr>
    <w:rPr>
      <w:smallCaps/>
      <w:sz w:val="20"/>
    </w:rPr>
  </w:style>
  <w:style w:type="paragraph" w:styleId="TM3">
    <w:name w:val="toc 3"/>
    <w:basedOn w:val="Normal"/>
    <w:next w:val="Normal"/>
    <w:autoRedefine/>
    <w:uiPriority w:val="99"/>
    <w:rsid w:val="00C36623"/>
    <w:pPr>
      <w:ind w:left="480"/>
    </w:pPr>
    <w:rPr>
      <w:i/>
      <w:iCs/>
      <w:sz w:val="20"/>
    </w:rPr>
  </w:style>
  <w:style w:type="paragraph" w:styleId="TM4">
    <w:name w:val="toc 4"/>
    <w:basedOn w:val="Normal"/>
    <w:next w:val="Normal"/>
    <w:autoRedefine/>
    <w:uiPriority w:val="99"/>
    <w:semiHidden/>
    <w:rsid w:val="00C36623"/>
    <w:pPr>
      <w:ind w:left="720"/>
    </w:pPr>
    <w:rPr>
      <w:sz w:val="18"/>
      <w:szCs w:val="21"/>
    </w:rPr>
  </w:style>
  <w:style w:type="paragraph" w:styleId="TM5">
    <w:name w:val="toc 5"/>
    <w:basedOn w:val="Normal"/>
    <w:next w:val="Normal"/>
    <w:autoRedefine/>
    <w:uiPriority w:val="99"/>
    <w:semiHidden/>
    <w:rsid w:val="00C36623"/>
    <w:pPr>
      <w:ind w:left="960"/>
    </w:pPr>
    <w:rPr>
      <w:sz w:val="18"/>
      <w:szCs w:val="21"/>
    </w:rPr>
  </w:style>
  <w:style w:type="paragraph" w:styleId="TM6">
    <w:name w:val="toc 6"/>
    <w:basedOn w:val="Normal"/>
    <w:next w:val="Normal"/>
    <w:autoRedefine/>
    <w:uiPriority w:val="99"/>
    <w:semiHidden/>
    <w:rsid w:val="00C36623"/>
    <w:pPr>
      <w:ind w:left="1200"/>
    </w:pPr>
    <w:rPr>
      <w:sz w:val="18"/>
      <w:szCs w:val="21"/>
    </w:rPr>
  </w:style>
  <w:style w:type="paragraph" w:styleId="TM7">
    <w:name w:val="toc 7"/>
    <w:basedOn w:val="Normal"/>
    <w:next w:val="Normal"/>
    <w:autoRedefine/>
    <w:uiPriority w:val="99"/>
    <w:semiHidden/>
    <w:rsid w:val="00C36623"/>
    <w:pPr>
      <w:ind w:left="1440"/>
    </w:pPr>
    <w:rPr>
      <w:sz w:val="18"/>
      <w:szCs w:val="21"/>
    </w:rPr>
  </w:style>
  <w:style w:type="paragraph" w:styleId="TM8">
    <w:name w:val="toc 8"/>
    <w:basedOn w:val="Normal"/>
    <w:next w:val="Normal"/>
    <w:autoRedefine/>
    <w:uiPriority w:val="99"/>
    <w:semiHidden/>
    <w:rsid w:val="00C36623"/>
    <w:pPr>
      <w:ind w:left="1680"/>
    </w:pPr>
    <w:rPr>
      <w:sz w:val="18"/>
      <w:szCs w:val="21"/>
    </w:rPr>
  </w:style>
  <w:style w:type="paragraph" w:styleId="TM9">
    <w:name w:val="toc 9"/>
    <w:basedOn w:val="Normal"/>
    <w:next w:val="Normal"/>
    <w:autoRedefine/>
    <w:uiPriority w:val="99"/>
    <w:semiHidden/>
    <w:rsid w:val="00C36623"/>
    <w:pPr>
      <w:ind w:left="1920"/>
    </w:pPr>
    <w:rPr>
      <w:sz w:val="18"/>
      <w:szCs w:val="21"/>
    </w:rPr>
  </w:style>
  <w:style w:type="character" w:styleId="Lienhypertexte">
    <w:name w:val="Hyperlink"/>
    <w:basedOn w:val="Policepardfaut"/>
    <w:uiPriority w:val="99"/>
    <w:rsid w:val="00C36623"/>
    <w:rPr>
      <w:rFonts w:cs="Times New Roman"/>
      <w:color w:val="0000FF"/>
      <w:u w:val="single"/>
    </w:rPr>
  </w:style>
  <w:style w:type="paragraph" w:customStyle="1" w:styleId="Textedenotedefin">
    <w:name w:val="Texte de note de fin"/>
    <w:basedOn w:val="Normal"/>
    <w:uiPriority w:val="99"/>
    <w:rsid w:val="00C36623"/>
    <w:pPr>
      <w:widowControl w:val="0"/>
      <w:overflowPunct w:val="0"/>
      <w:autoSpaceDE w:val="0"/>
      <w:autoSpaceDN w:val="0"/>
      <w:adjustRightInd w:val="0"/>
      <w:textAlignment w:val="baseline"/>
    </w:pPr>
    <w:rPr>
      <w:rFonts w:ascii="Courier New" w:hAnsi="Courier New"/>
      <w:szCs w:val="20"/>
    </w:rPr>
  </w:style>
  <w:style w:type="character" w:customStyle="1" w:styleId="Rfrencedenotedefin">
    <w:name w:val="Référence de note de fin"/>
    <w:uiPriority w:val="99"/>
    <w:rsid w:val="00C36623"/>
    <w:rPr>
      <w:vertAlign w:val="superscript"/>
    </w:rPr>
  </w:style>
  <w:style w:type="paragraph" w:customStyle="1" w:styleId="Textedenotedebasdepage">
    <w:name w:val="Texte de note de bas de page"/>
    <w:basedOn w:val="Normal"/>
    <w:uiPriority w:val="99"/>
    <w:rsid w:val="00C36623"/>
    <w:pPr>
      <w:widowControl w:val="0"/>
      <w:overflowPunct w:val="0"/>
      <w:autoSpaceDE w:val="0"/>
      <w:autoSpaceDN w:val="0"/>
      <w:adjustRightInd w:val="0"/>
      <w:textAlignment w:val="baseline"/>
    </w:pPr>
    <w:rPr>
      <w:rFonts w:ascii="Courier New" w:hAnsi="Courier New"/>
      <w:szCs w:val="20"/>
    </w:rPr>
  </w:style>
  <w:style w:type="character" w:customStyle="1" w:styleId="Rfrencedenotedebasdepage">
    <w:name w:val="Référence de note de bas de page"/>
    <w:uiPriority w:val="99"/>
    <w:rsid w:val="00C36623"/>
    <w:rPr>
      <w:vertAlign w:val="superscript"/>
    </w:rPr>
  </w:style>
  <w:style w:type="character" w:customStyle="1" w:styleId="EquationCaption">
    <w:name w:val="_Equation Caption"/>
    <w:uiPriority w:val="99"/>
    <w:rsid w:val="00C36623"/>
  </w:style>
  <w:style w:type="paragraph" w:styleId="Corpsdetexte2">
    <w:name w:val="Body Text 2"/>
    <w:basedOn w:val="Normal"/>
    <w:link w:val="Corpsdetexte2Car"/>
    <w:uiPriority w:val="99"/>
    <w:rsid w:val="00C36623"/>
    <w:pPr>
      <w:widowControl w:val="0"/>
      <w:tabs>
        <w:tab w:val="right" w:pos="984"/>
      </w:tabs>
      <w:overflowPunct w:val="0"/>
      <w:autoSpaceDE w:val="0"/>
      <w:autoSpaceDN w:val="0"/>
      <w:adjustRightInd w:val="0"/>
      <w:jc w:val="right"/>
      <w:textAlignment w:val="baseline"/>
    </w:pPr>
    <w:rPr>
      <w:rFonts w:ascii="Arial" w:hAnsi="Arial" w:cs="Arial"/>
      <w:spacing w:val="-2"/>
      <w:sz w:val="16"/>
      <w:szCs w:val="20"/>
    </w:rPr>
  </w:style>
  <w:style w:type="character" w:customStyle="1" w:styleId="Corpsdetexte2Car">
    <w:name w:val="Corps de texte 2 Car"/>
    <w:basedOn w:val="Policepardfaut"/>
    <w:link w:val="Corpsdetexte2"/>
    <w:uiPriority w:val="99"/>
    <w:locked/>
    <w:rsid w:val="0051753D"/>
    <w:rPr>
      <w:rFonts w:ascii="Arial" w:hAnsi="Arial" w:cs="Arial"/>
      <w:spacing w:val="-2"/>
      <w:sz w:val="16"/>
      <w:lang w:eastAsia="fr-FR"/>
    </w:rPr>
  </w:style>
  <w:style w:type="paragraph" w:styleId="TitreTR">
    <w:name w:val="toa heading"/>
    <w:basedOn w:val="Normal"/>
    <w:next w:val="Normal"/>
    <w:uiPriority w:val="99"/>
    <w:semiHidden/>
    <w:rsid w:val="00C36623"/>
    <w:pPr>
      <w:widowControl w:val="0"/>
      <w:tabs>
        <w:tab w:val="right" w:pos="9360"/>
      </w:tabs>
      <w:suppressAutoHyphens/>
      <w:overflowPunct w:val="0"/>
      <w:autoSpaceDE w:val="0"/>
      <w:autoSpaceDN w:val="0"/>
      <w:adjustRightInd w:val="0"/>
      <w:textAlignment w:val="baseline"/>
    </w:pPr>
    <w:rPr>
      <w:rFonts w:ascii="Courier New" w:hAnsi="Courier New"/>
      <w:sz w:val="20"/>
      <w:szCs w:val="20"/>
      <w:lang w:val="en-US"/>
    </w:rPr>
  </w:style>
  <w:style w:type="paragraph" w:styleId="Corpsdetexte3">
    <w:name w:val="Body Text 3"/>
    <w:basedOn w:val="Normal"/>
    <w:link w:val="Corpsdetexte3Car"/>
    <w:uiPriority w:val="99"/>
    <w:rsid w:val="00C36623"/>
    <w:pPr>
      <w:jc w:val="both"/>
    </w:pPr>
    <w:rPr>
      <w:rFonts w:ascii="Arial" w:hAnsi="Arial" w:cs="Arial"/>
      <w:i/>
      <w:iCs/>
    </w:rPr>
  </w:style>
  <w:style w:type="character" w:customStyle="1" w:styleId="Corpsdetexte3Car">
    <w:name w:val="Corps de texte 3 Car"/>
    <w:basedOn w:val="Policepardfaut"/>
    <w:link w:val="Corpsdetexte3"/>
    <w:uiPriority w:val="99"/>
    <w:locked/>
    <w:rsid w:val="0051753D"/>
    <w:rPr>
      <w:rFonts w:ascii="Arial" w:hAnsi="Arial" w:cs="Arial"/>
      <w:i/>
      <w:iCs/>
      <w:sz w:val="24"/>
      <w:szCs w:val="24"/>
      <w:lang w:eastAsia="fr-FR"/>
    </w:rPr>
  </w:style>
  <w:style w:type="character" w:styleId="Lienhypertextesuivivisit">
    <w:name w:val="FollowedHyperlink"/>
    <w:basedOn w:val="Policepardfaut"/>
    <w:uiPriority w:val="99"/>
    <w:semiHidden/>
    <w:rsid w:val="00C36623"/>
    <w:rPr>
      <w:rFonts w:cs="Times New Roman"/>
      <w:color w:val="800080"/>
      <w:u w:val="single"/>
    </w:rPr>
  </w:style>
  <w:style w:type="paragraph" w:styleId="Normalcentr">
    <w:name w:val="Block Text"/>
    <w:basedOn w:val="Normal"/>
    <w:uiPriority w:val="99"/>
    <w:semiHidden/>
    <w:rsid w:val="00C36623"/>
    <w:pPr>
      <w:widowControl w:val="0"/>
      <w:tabs>
        <w:tab w:val="left" w:pos="-720"/>
        <w:tab w:val="left" w:pos="1440"/>
      </w:tabs>
      <w:suppressAutoHyphens/>
      <w:overflowPunct w:val="0"/>
      <w:autoSpaceDE w:val="0"/>
      <w:autoSpaceDN w:val="0"/>
      <w:adjustRightInd w:val="0"/>
      <w:spacing w:after="60"/>
      <w:ind w:left="1440" w:right="110"/>
      <w:jc w:val="both"/>
      <w:textAlignment w:val="baseline"/>
    </w:pPr>
    <w:rPr>
      <w:rFonts w:ascii="Tahoma" w:hAnsi="Tahoma" w:cs="Tahoma"/>
      <w:spacing w:val="-3"/>
      <w:szCs w:val="20"/>
    </w:rPr>
  </w:style>
  <w:style w:type="table" w:styleId="Grilledutableau">
    <w:name w:val="Table Grid"/>
    <w:basedOn w:val="TableauNormal"/>
    <w:uiPriority w:val="99"/>
    <w:rsid w:val="00091FB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1"/>
    <w:qFormat/>
    <w:rsid w:val="00262024"/>
    <w:pPr>
      <w:ind w:left="720"/>
      <w:contextualSpacing/>
    </w:pPr>
  </w:style>
  <w:style w:type="character" w:styleId="Textedelespacerserv">
    <w:name w:val="Placeholder Text"/>
    <w:basedOn w:val="Policepardfaut"/>
    <w:uiPriority w:val="99"/>
    <w:semiHidden/>
    <w:rsid w:val="00E256F9"/>
    <w:rPr>
      <w:rFonts w:cs="Times New Roman"/>
      <w:color w:val="808080"/>
    </w:rPr>
  </w:style>
  <w:style w:type="paragraph" w:styleId="Textedebulles">
    <w:name w:val="Balloon Text"/>
    <w:basedOn w:val="Normal"/>
    <w:link w:val="TextedebullesCar"/>
    <w:uiPriority w:val="99"/>
    <w:rsid w:val="00E256F9"/>
    <w:rPr>
      <w:rFonts w:ascii="Tahoma" w:hAnsi="Tahoma" w:cs="Tahoma"/>
      <w:sz w:val="16"/>
      <w:szCs w:val="16"/>
    </w:rPr>
  </w:style>
  <w:style w:type="character" w:customStyle="1" w:styleId="TextedebullesCar">
    <w:name w:val="Texte de bulles Car"/>
    <w:basedOn w:val="Policepardfaut"/>
    <w:link w:val="Textedebulles"/>
    <w:uiPriority w:val="99"/>
    <w:locked/>
    <w:rsid w:val="00E256F9"/>
    <w:rPr>
      <w:rFonts w:ascii="Tahoma" w:hAnsi="Tahoma" w:cs="Tahoma"/>
      <w:sz w:val="16"/>
      <w:szCs w:val="16"/>
      <w:lang w:eastAsia="fr-FR"/>
    </w:rPr>
  </w:style>
  <w:style w:type="paragraph" w:styleId="En-ttedetabledesmatires">
    <w:name w:val="TOC Heading"/>
    <w:basedOn w:val="Titre1"/>
    <w:next w:val="Normal"/>
    <w:uiPriority w:val="99"/>
    <w:qFormat/>
    <w:rsid w:val="004765BB"/>
    <w:pPr>
      <w:keepLines/>
      <w:spacing w:before="480" w:line="276" w:lineRule="auto"/>
      <w:outlineLvl w:val="9"/>
    </w:pPr>
    <w:rPr>
      <w:rFonts w:ascii="Cambria" w:hAnsi="Cambria" w:cs="Times New Roman"/>
      <w:color w:val="365F91"/>
      <w:sz w:val="28"/>
      <w:szCs w:val="28"/>
      <w:lang w:val="fr-FR" w:eastAsia="en-US"/>
    </w:rPr>
  </w:style>
  <w:style w:type="paragraph" w:customStyle="1" w:styleId="Retraitcorpsdetexte21">
    <w:name w:val="Retrait corps de texte 21"/>
    <w:basedOn w:val="Normal"/>
    <w:uiPriority w:val="99"/>
    <w:rsid w:val="007C0ECE"/>
    <w:pPr>
      <w:overflowPunct w:val="0"/>
      <w:autoSpaceDE w:val="0"/>
      <w:autoSpaceDN w:val="0"/>
      <w:adjustRightInd w:val="0"/>
      <w:ind w:left="1080"/>
      <w:jc w:val="both"/>
      <w:textAlignment w:val="baseline"/>
    </w:pPr>
    <w:rPr>
      <w:szCs w:val="20"/>
      <w:lang w:eastAsia="fr-CA"/>
    </w:rPr>
  </w:style>
  <w:style w:type="paragraph" w:customStyle="1" w:styleId="Retraitcorpsdetexte31">
    <w:name w:val="Retrait corps de texte 31"/>
    <w:basedOn w:val="Normal"/>
    <w:uiPriority w:val="99"/>
    <w:rsid w:val="007C0ECE"/>
    <w:pPr>
      <w:overflowPunct w:val="0"/>
      <w:autoSpaceDE w:val="0"/>
      <w:autoSpaceDN w:val="0"/>
      <w:adjustRightInd w:val="0"/>
      <w:ind w:left="1710" w:hanging="630"/>
      <w:jc w:val="both"/>
      <w:textAlignment w:val="baseline"/>
    </w:pPr>
    <w:rPr>
      <w:szCs w:val="20"/>
      <w:lang w:eastAsia="fr-CA"/>
    </w:rPr>
  </w:style>
  <w:style w:type="paragraph" w:styleId="Titre">
    <w:name w:val="Title"/>
    <w:basedOn w:val="Normal"/>
    <w:link w:val="TitreCar"/>
    <w:uiPriority w:val="99"/>
    <w:qFormat/>
    <w:rsid w:val="00500538"/>
    <w:pPr>
      <w:jc w:val="center"/>
    </w:pPr>
    <w:rPr>
      <w:rFonts w:ascii="Arial" w:hAnsi="Arial"/>
      <w:b/>
    </w:rPr>
  </w:style>
  <w:style w:type="character" w:customStyle="1" w:styleId="TitreCar">
    <w:name w:val="Titre Car"/>
    <w:basedOn w:val="Policepardfaut"/>
    <w:link w:val="Titre"/>
    <w:uiPriority w:val="99"/>
    <w:locked/>
    <w:rsid w:val="00500538"/>
    <w:rPr>
      <w:rFonts w:ascii="Arial" w:hAnsi="Arial" w:cs="Times New Roman"/>
      <w:b/>
      <w:sz w:val="24"/>
      <w:szCs w:val="24"/>
      <w:lang w:eastAsia="fr-FR"/>
    </w:rPr>
  </w:style>
  <w:style w:type="character" w:styleId="Numrodeligne">
    <w:name w:val="line number"/>
    <w:basedOn w:val="Policepardfaut"/>
    <w:uiPriority w:val="99"/>
    <w:rsid w:val="0051753D"/>
    <w:rPr>
      <w:rFonts w:cs="Times New Roman"/>
    </w:rPr>
  </w:style>
  <w:style w:type="paragraph" w:customStyle="1" w:styleId="DeltaViewTableHeading">
    <w:name w:val="DeltaView Table Heading"/>
    <w:basedOn w:val="Normal"/>
    <w:uiPriority w:val="99"/>
    <w:rsid w:val="0051753D"/>
    <w:pPr>
      <w:autoSpaceDE w:val="0"/>
      <w:autoSpaceDN w:val="0"/>
      <w:adjustRightInd w:val="0"/>
      <w:spacing w:after="120"/>
    </w:pPr>
    <w:rPr>
      <w:rFonts w:ascii="Arial" w:hAnsi="Arial"/>
      <w:b/>
      <w:lang w:val="en-US" w:eastAsia="fr-CA"/>
    </w:rPr>
  </w:style>
  <w:style w:type="paragraph" w:customStyle="1" w:styleId="DeltaViewTableBody">
    <w:name w:val="DeltaView Table Body"/>
    <w:basedOn w:val="Normal"/>
    <w:uiPriority w:val="99"/>
    <w:rsid w:val="0051753D"/>
    <w:pPr>
      <w:autoSpaceDE w:val="0"/>
      <w:autoSpaceDN w:val="0"/>
      <w:adjustRightInd w:val="0"/>
    </w:pPr>
    <w:rPr>
      <w:rFonts w:ascii="Arial" w:hAnsi="Arial"/>
      <w:lang w:val="en-US" w:eastAsia="fr-CA"/>
    </w:rPr>
  </w:style>
  <w:style w:type="paragraph" w:customStyle="1" w:styleId="DeltaViewAnnounce">
    <w:name w:val="DeltaView Announce"/>
    <w:uiPriority w:val="99"/>
    <w:rsid w:val="0051753D"/>
    <w:pPr>
      <w:autoSpaceDE w:val="0"/>
      <w:autoSpaceDN w:val="0"/>
      <w:adjustRightInd w:val="0"/>
      <w:spacing w:before="100" w:beforeAutospacing="1" w:after="100" w:afterAutospacing="1"/>
    </w:pPr>
    <w:rPr>
      <w:rFonts w:ascii="Arial" w:hAnsi="Arial"/>
      <w:sz w:val="24"/>
      <w:szCs w:val="24"/>
      <w:lang w:val="en-GB"/>
    </w:rPr>
  </w:style>
  <w:style w:type="character" w:styleId="Marquedecommentaire">
    <w:name w:val="annotation reference"/>
    <w:basedOn w:val="Policepardfaut"/>
    <w:uiPriority w:val="99"/>
    <w:rsid w:val="0051753D"/>
    <w:rPr>
      <w:rFonts w:cs="Times New Roman"/>
      <w:sz w:val="16"/>
    </w:rPr>
  </w:style>
  <w:style w:type="character" w:customStyle="1" w:styleId="DeltaViewInsertion">
    <w:name w:val="DeltaView Insertion"/>
    <w:uiPriority w:val="99"/>
    <w:rsid w:val="0051753D"/>
    <w:rPr>
      <w:color w:val="0000FF"/>
      <w:u w:val="double"/>
    </w:rPr>
  </w:style>
  <w:style w:type="character" w:customStyle="1" w:styleId="DeltaViewDeletion">
    <w:name w:val="DeltaView Deletion"/>
    <w:uiPriority w:val="99"/>
    <w:rsid w:val="0051753D"/>
    <w:rPr>
      <w:strike/>
      <w:color w:val="FF0000"/>
    </w:rPr>
  </w:style>
  <w:style w:type="character" w:customStyle="1" w:styleId="DeltaViewMoveSource">
    <w:name w:val="DeltaView Move Source"/>
    <w:uiPriority w:val="99"/>
    <w:rsid w:val="0051753D"/>
    <w:rPr>
      <w:strike/>
      <w:color w:val="00C000"/>
    </w:rPr>
  </w:style>
  <w:style w:type="character" w:customStyle="1" w:styleId="DeltaViewMoveDestination">
    <w:name w:val="DeltaView Move Destination"/>
    <w:uiPriority w:val="99"/>
    <w:rsid w:val="0051753D"/>
    <w:rPr>
      <w:color w:val="00C000"/>
      <w:u w:val="double"/>
    </w:rPr>
  </w:style>
  <w:style w:type="paragraph" w:styleId="Commentaire">
    <w:name w:val="annotation text"/>
    <w:basedOn w:val="Normal"/>
    <w:next w:val="Corpsdetexte3"/>
    <w:link w:val="CommentaireCar"/>
    <w:uiPriority w:val="99"/>
    <w:rsid w:val="0051753D"/>
    <w:pPr>
      <w:autoSpaceDE w:val="0"/>
      <w:autoSpaceDN w:val="0"/>
      <w:adjustRightInd w:val="0"/>
    </w:pPr>
    <w:rPr>
      <w:sz w:val="20"/>
      <w:lang w:val="en-US" w:eastAsia="fr-CA"/>
    </w:rPr>
  </w:style>
  <w:style w:type="character" w:customStyle="1" w:styleId="CommentaireCar">
    <w:name w:val="Commentaire Car"/>
    <w:basedOn w:val="Policepardfaut"/>
    <w:link w:val="Commentaire"/>
    <w:uiPriority w:val="99"/>
    <w:locked/>
    <w:rsid w:val="0051753D"/>
    <w:rPr>
      <w:rFonts w:cs="Times New Roman"/>
      <w:sz w:val="24"/>
      <w:szCs w:val="24"/>
      <w:lang w:val="en-US"/>
    </w:rPr>
  </w:style>
  <w:style w:type="character" w:customStyle="1" w:styleId="DeltaViewChangeNumber">
    <w:name w:val="DeltaView Change Number"/>
    <w:uiPriority w:val="99"/>
    <w:rsid w:val="0051753D"/>
    <w:rPr>
      <w:color w:val="000000"/>
      <w:vertAlign w:val="superscript"/>
    </w:rPr>
  </w:style>
  <w:style w:type="character" w:customStyle="1" w:styleId="DeltaViewDelimiter">
    <w:name w:val="DeltaView Delimiter"/>
    <w:uiPriority w:val="99"/>
    <w:rsid w:val="0051753D"/>
  </w:style>
  <w:style w:type="paragraph" w:styleId="Explorateurdedocuments">
    <w:name w:val="Document Map"/>
    <w:basedOn w:val="Normal"/>
    <w:link w:val="ExplorateurdedocumentsCar"/>
    <w:uiPriority w:val="99"/>
    <w:rsid w:val="0051753D"/>
    <w:pPr>
      <w:shd w:val="clear" w:color="auto" w:fill="000080"/>
      <w:autoSpaceDE w:val="0"/>
      <w:autoSpaceDN w:val="0"/>
      <w:adjustRightInd w:val="0"/>
    </w:pPr>
    <w:rPr>
      <w:rFonts w:ascii="Tahoma" w:hAnsi="Tahoma"/>
      <w:lang w:val="en-US" w:eastAsia="fr-CA"/>
    </w:rPr>
  </w:style>
  <w:style w:type="character" w:customStyle="1" w:styleId="ExplorateurdedocumentsCar">
    <w:name w:val="Explorateur de documents Car"/>
    <w:basedOn w:val="Policepardfaut"/>
    <w:link w:val="Explorateurdedocuments"/>
    <w:uiPriority w:val="99"/>
    <w:locked/>
    <w:rsid w:val="0051753D"/>
    <w:rPr>
      <w:rFonts w:ascii="Tahoma" w:hAnsi="Tahoma" w:cs="Times New Roman"/>
      <w:sz w:val="24"/>
      <w:szCs w:val="24"/>
      <w:shd w:val="clear" w:color="auto" w:fill="000080"/>
      <w:lang w:val="en-US"/>
    </w:rPr>
  </w:style>
  <w:style w:type="character" w:customStyle="1" w:styleId="DeltaViewFormatChange">
    <w:name w:val="DeltaView Format Change"/>
    <w:uiPriority w:val="99"/>
    <w:rsid w:val="0051753D"/>
    <w:rPr>
      <w:color w:val="000000"/>
    </w:rPr>
  </w:style>
  <w:style w:type="character" w:customStyle="1" w:styleId="DeltaViewMovedDeletion">
    <w:name w:val="DeltaView Moved Deletion"/>
    <w:uiPriority w:val="99"/>
    <w:rsid w:val="0051753D"/>
    <w:rPr>
      <w:strike/>
      <w:color w:val="C08080"/>
    </w:rPr>
  </w:style>
  <w:style w:type="character" w:customStyle="1" w:styleId="DeltaViewComment">
    <w:name w:val="DeltaView Comment"/>
    <w:basedOn w:val="Policepardfaut"/>
    <w:uiPriority w:val="99"/>
    <w:rsid w:val="0051753D"/>
    <w:rPr>
      <w:rFonts w:cs="Times New Roman"/>
      <w:color w:val="000000"/>
    </w:rPr>
  </w:style>
  <w:style w:type="character" w:customStyle="1" w:styleId="DeltaViewStyleChangeText">
    <w:name w:val="DeltaView Style Change Text"/>
    <w:uiPriority w:val="99"/>
    <w:rsid w:val="0051753D"/>
    <w:rPr>
      <w:color w:val="000000"/>
      <w:u w:val="double"/>
    </w:rPr>
  </w:style>
  <w:style w:type="character" w:customStyle="1" w:styleId="DeltaViewStyleChangeLabel">
    <w:name w:val="DeltaView Style Change Label"/>
    <w:uiPriority w:val="99"/>
    <w:rsid w:val="0051753D"/>
    <w:rPr>
      <w:color w:val="000000"/>
    </w:rPr>
  </w:style>
  <w:style w:type="character" w:customStyle="1" w:styleId="DeltaViewInsertedComment">
    <w:name w:val="DeltaView Inserted Comment"/>
    <w:basedOn w:val="DeltaViewComment"/>
    <w:uiPriority w:val="99"/>
    <w:rsid w:val="0051753D"/>
    <w:rPr>
      <w:rFonts w:cs="Times New Roman"/>
      <w:color w:val="0000FF"/>
      <w:u w:val="double"/>
    </w:rPr>
  </w:style>
  <w:style w:type="character" w:customStyle="1" w:styleId="DeltaViewDeletedComment">
    <w:name w:val="DeltaView Deleted Comment"/>
    <w:basedOn w:val="DeltaViewComment"/>
    <w:uiPriority w:val="99"/>
    <w:rsid w:val="0051753D"/>
    <w:rPr>
      <w:rFonts w:cs="Times New Roman"/>
      <w:strike/>
      <w:color w:val="FF0000"/>
    </w:rPr>
  </w:style>
  <w:style w:type="paragraph" w:customStyle="1" w:styleId="Lgal1">
    <w:name w:val="Légal 1"/>
    <w:basedOn w:val="Normal"/>
    <w:uiPriority w:val="99"/>
    <w:rsid w:val="001344B1"/>
    <w:pPr>
      <w:keepNext/>
      <w:keepLines/>
      <w:widowControl w:val="0"/>
      <w:numPr>
        <w:numId w:val="6"/>
      </w:numPr>
      <w:spacing w:before="120" w:after="240"/>
      <w:jc w:val="both"/>
      <w:outlineLvl w:val="0"/>
    </w:pPr>
    <w:rPr>
      <w:rFonts w:ascii="Times New Roman Gras" w:hAnsi="Times New Roman Gras"/>
      <w:b/>
      <w:lang w:eastAsia="en-US"/>
    </w:rPr>
  </w:style>
  <w:style w:type="paragraph" w:customStyle="1" w:styleId="Lgal2">
    <w:name w:val="Légal 2"/>
    <w:basedOn w:val="Normal"/>
    <w:uiPriority w:val="99"/>
    <w:rsid w:val="001344B1"/>
    <w:pPr>
      <w:numPr>
        <w:ilvl w:val="1"/>
        <w:numId w:val="6"/>
      </w:numPr>
      <w:tabs>
        <w:tab w:val="clear" w:pos="720"/>
      </w:tabs>
      <w:spacing w:after="240"/>
      <w:ind w:left="1440"/>
      <w:jc w:val="both"/>
      <w:outlineLvl w:val="1"/>
    </w:pPr>
    <w:rPr>
      <w:szCs w:val="20"/>
      <w:lang w:eastAsia="en-US"/>
    </w:rPr>
  </w:style>
  <w:style w:type="paragraph" w:customStyle="1" w:styleId="Lgal3">
    <w:name w:val="Légal 3"/>
    <w:basedOn w:val="Normal"/>
    <w:uiPriority w:val="99"/>
    <w:rsid w:val="001344B1"/>
    <w:pPr>
      <w:numPr>
        <w:ilvl w:val="2"/>
        <w:numId w:val="6"/>
      </w:numPr>
      <w:tabs>
        <w:tab w:val="clear" w:pos="1440"/>
        <w:tab w:val="num" w:pos="2160"/>
      </w:tabs>
      <w:spacing w:after="240"/>
      <w:ind w:left="2160"/>
      <w:jc w:val="both"/>
      <w:outlineLvl w:val="2"/>
    </w:pPr>
    <w:rPr>
      <w:szCs w:val="20"/>
      <w:lang w:eastAsia="en-US"/>
    </w:rPr>
  </w:style>
  <w:style w:type="paragraph" w:customStyle="1" w:styleId="Lgal4">
    <w:name w:val="Légal 4"/>
    <w:basedOn w:val="Normal"/>
    <w:uiPriority w:val="99"/>
    <w:rsid w:val="001344B1"/>
    <w:pPr>
      <w:numPr>
        <w:ilvl w:val="3"/>
        <w:numId w:val="6"/>
      </w:numPr>
      <w:spacing w:after="240"/>
      <w:jc w:val="both"/>
      <w:outlineLvl w:val="3"/>
    </w:pPr>
    <w:rPr>
      <w:szCs w:val="20"/>
      <w:lang w:eastAsia="en-US"/>
    </w:rPr>
  </w:style>
  <w:style w:type="paragraph" w:customStyle="1" w:styleId="Lgal5">
    <w:name w:val="Légal 5"/>
    <w:basedOn w:val="Normal"/>
    <w:uiPriority w:val="99"/>
    <w:rsid w:val="001344B1"/>
    <w:pPr>
      <w:numPr>
        <w:ilvl w:val="4"/>
        <w:numId w:val="6"/>
      </w:numPr>
      <w:spacing w:after="240"/>
      <w:jc w:val="both"/>
      <w:outlineLvl w:val="4"/>
    </w:pPr>
    <w:rPr>
      <w:szCs w:val="20"/>
      <w:lang w:eastAsia="en-US"/>
    </w:rPr>
  </w:style>
  <w:style w:type="paragraph" w:customStyle="1" w:styleId="Lgal6">
    <w:name w:val="Légal 6"/>
    <w:basedOn w:val="Normal"/>
    <w:uiPriority w:val="99"/>
    <w:rsid w:val="001344B1"/>
    <w:pPr>
      <w:numPr>
        <w:ilvl w:val="5"/>
        <w:numId w:val="6"/>
      </w:numPr>
      <w:spacing w:after="240"/>
      <w:jc w:val="both"/>
      <w:outlineLvl w:val="5"/>
    </w:pPr>
    <w:rPr>
      <w:szCs w:val="20"/>
      <w:lang w:eastAsia="en-US"/>
    </w:rPr>
  </w:style>
  <w:style w:type="paragraph" w:customStyle="1" w:styleId="Lgal7">
    <w:name w:val="Légal 7"/>
    <w:basedOn w:val="Normal"/>
    <w:uiPriority w:val="99"/>
    <w:rsid w:val="001344B1"/>
    <w:pPr>
      <w:numPr>
        <w:ilvl w:val="6"/>
        <w:numId w:val="6"/>
      </w:numPr>
      <w:spacing w:after="240"/>
      <w:jc w:val="both"/>
      <w:outlineLvl w:val="6"/>
    </w:pPr>
    <w:rPr>
      <w:szCs w:val="20"/>
      <w:lang w:eastAsia="en-US"/>
    </w:rPr>
  </w:style>
  <w:style w:type="paragraph" w:customStyle="1" w:styleId="Lgal8">
    <w:name w:val="Légal 8"/>
    <w:basedOn w:val="Normal"/>
    <w:uiPriority w:val="99"/>
    <w:rsid w:val="001344B1"/>
    <w:pPr>
      <w:numPr>
        <w:ilvl w:val="7"/>
        <w:numId w:val="6"/>
      </w:numPr>
      <w:spacing w:after="240"/>
      <w:jc w:val="both"/>
      <w:outlineLvl w:val="7"/>
    </w:pPr>
    <w:rPr>
      <w:szCs w:val="20"/>
      <w:lang w:eastAsia="en-US"/>
    </w:rPr>
  </w:style>
  <w:style w:type="paragraph" w:customStyle="1" w:styleId="Lgal9">
    <w:name w:val="Légal 9"/>
    <w:basedOn w:val="Normal"/>
    <w:uiPriority w:val="99"/>
    <w:rsid w:val="001344B1"/>
    <w:pPr>
      <w:numPr>
        <w:ilvl w:val="8"/>
        <w:numId w:val="6"/>
      </w:numPr>
      <w:spacing w:after="240"/>
      <w:jc w:val="both"/>
      <w:outlineLvl w:val="8"/>
    </w:pPr>
    <w:rPr>
      <w:szCs w:val="20"/>
      <w:lang w:eastAsia="en-US"/>
    </w:rPr>
  </w:style>
  <w:style w:type="numbering" w:customStyle="1" w:styleId="Style1">
    <w:name w:val="Style1"/>
    <w:rsid w:val="00AE1B61"/>
    <w:pPr>
      <w:numPr>
        <w:numId w:val="5"/>
      </w:numPr>
    </w:pPr>
  </w:style>
  <w:style w:type="paragraph" w:styleId="Notedebasdepage">
    <w:name w:val="footnote text"/>
    <w:basedOn w:val="Normal"/>
    <w:link w:val="NotedebasdepageCar"/>
    <w:uiPriority w:val="99"/>
    <w:semiHidden/>
    <w:unhideWhenUsed/>
    <w:locked/>
    <w:rsid w:val="009B2FF2"/>
    <w:rPr>
      <w:sz w:val="20"/>
      <w:szCs w:val="20"/>
    </w:rPr>
  </w:style>
  <w:style w:type="character" w:customStyle="1" w:styleId="NotedebasdepageCar">
    <w:name w:val="Note de bas de page Car"/>
    <w:basedOn w:val="Policepardfaut"/>
    <w:link w:val="Notedebasdepage"/>
    <w:uiPriority w:val="99"/>
    <w:semiHidden/>
    <w:rsid w:val="009B2FF2"/>
    <w:rPr>
      <w:sz w:val="20"/>
      <w:szCs w:val="20"/>
      <w:lang w:eastAsia="fr-FR"/>
    </w:rPr>
  </w:style>
  <w:style w:type="character" w:styleId="Appelnotedebasdep">
    <w:name w:val="footnote reference"/>
    <w:basedOn w:val="Policepardfaut"/>
    <w:uiPriority w:val="99"/>
    <w:semiHidden/>
    <w:unhideWhenUsed/>
    <w:locked/>
    <w:rsid w:val="009B2F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6A247-A268-44E1-9614-10F51A0B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6001</Words>
  <Characters>35142</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Table des matières</vt:lpstr>
    </vt:vector>
  </TitlesOfParts>
  <Company>Fonds de Solidarité FTQ</Company>
  <LinksUpToDate>false</LinksUpToDate>
  <CharactersWithSpaces>41061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des matières</dc:title>
  <dc:creator>FRS</dc:creator>
  <cp:lastModifiedBy>Steve Murray</cp:lastModifiedBy>
  <cp:revision>4</cp:revision>
  <cp:lastPrinted>2023-09-11T13:05:00Z</cp:lastPrinted>
  <dcterms:created xsi:type="dcterms:W3CDTF">2024-06-11T14:11:00Z</dcterms:created>
  <dcterms:modified xsi:type="dcterms:W3CDTF">2024-06-17T23:33:00Z</dcterms:modified>
</cp:coreProperties>
</file>